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8F82" w14:textId="77777777" w:rsidR="002D5F3C" w:rsidRDefault="002B4020" w:rsidP="00E154EE">
      <w:pPr>
        <w:pStyle w:val="Title"/>
        <w:jc w:val="cente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Al-Murunah –</w:t>
      </w:r>
      <w:r w:rsidR="008B0BF6" w:rsidRPr="00A23B3C">
        <w:rPr>
          <w:rFonts w:ascii="Times New Roman" w:eastAsia="Times New Roman" w:hAnsi="Times New Roman" w:cs="Times New Roman"/>
          <w:lang w:val="en-IN" w:eastAsia="en-GB"/>
        </w:rPr>
        <w:t xml:space="preserve"> </w:t>
      </w:r>
    </w:p>
    <w:p w14:paraId="39114EDA" w14:textId="2FB0432B" w:rsidR="008F27F8" w:rsidRDefault="002B4020" w:rsidP="00E154EE">
      <w:pPr>
        <w:pStyle w:val="Title"/>
        <w:jc w:val="center"/>
        <w:rPr>
          <w:rFonts w:ascii="Times New Roman" w:eastAsia="Times New Roman" w:hAnsi="Times New Roman" w:cs="Times New Roman"/>
          <w:lang w:val="en-IN" w:eastAsia="en-GB"/>
        </w:rPr>
      </w:pPr>
      <w:r>
        <w:rPr>
          <w:rFonts w:ascii="Times New Roman" w:eastAsia="Times New Roman" w:hAnsi="Times New Roman" w:cs="Times New Roman"/>
          <w:lang w:val="en-IN" w:eastAsia="en-GB"/>
        </w:rPr>
        <w:t xml:space="preserve">National Implementing Partner in Palestine </w:t>
      </w:r>
    </w:p>
    <w:p w14:paraId="0F8F4E8C" w14:textId="1B1D8BD0" w:rsidR="003854B7" w:rsidRPr="00A23B3C" w:rsidRDefault="00A00C7C" w:rsidP="00E154EE">
      <w:pPr>
        <w:pStyle w:val="Title"/>
        <w:jc w:val="center"/>
        <w:rPr>
          <w:rFonts w:ascii="Times New Roman" w:hAnsi="Times New Roman" w:cs="Times New Roman"/>
        </w:rPr>
      </w:pPr>
      <w:r w:rsidRPr="00A23B3C">
        <w:rPr>
          <w:rFonts w:ascii="Times New Roman" w:eastAsia="Times New Roman" w:hAnsi="Times New Roman" w:cs="Times New Roman"/>
          <w:lang w:val="en-IN" w:eastAsia="en-GB"/>
        </w:rPr>
        <w:t xml:space="preserve">Request for </w:t>
      </w:r>
      <w:r w:rsidR="008F27F8">
        <w:rPr>
          <w:rFonts w:ascii="Times New Roman" w:eastAsia="Times New Roman" w:hAnsi="Times New Roman" w:cs="Times New Roman"/>
          <w:lang w:val="en-IN" w:eastAsia="en-GB"/>
        </w:rPr>
        <w:t>A</w:t>
      </w:r>
      <w:r w:rsidRPr="00A23B3C">
        <w:rPr>
          <w:rFonts w:ascii="Times New Roman" w:eastAsia="Times New Roman" w:hAnsi="Times New Roman" w:cs="Times New Roman"/>
          <w:lang w:val="en-IN" w:eastAsia="en-GB"/>
        </w:rPr>
        <w:t>pplications</w:t>
      </w:r>
      <w:r w:rsidR="0086599D">
        <w:rPr>
          <w:rFonts w:ascii="Times New Roman" w:eastAsia="Times New Roman" w:hAnsi="Times New Roman" w:cs="Times New Roman"/>
          <w:lang w:val="en-IN" w:eastAsia="en-GB"/>
        </w:rPr>
        <w:t xml:space="preserve"> (RFA)</w:t>
      </w:r>
      <w:r w:rsidR="00CC61E3">
        <w:rPr>
          <w:rFonts w:ascii="Times New Roman" w:eastAsia="Times New Roman" w:hAnsi="Times New Roman" w:cs="Times New Roman"/>
          <w:lang w:val="en-IN" w:eastAsia="en-GB"/>
        </w:rPr>
        <w:t xml:space="preserve">- </w:t>
      </w:r>
      <w:r w:rsidR="00CC61E3" w:rsidRPr="00CC61E3">
        <w:rPr>
          <w:rFonts w:ascii="Times New Roman" w:eastAsia="Times New Roman" w:hAnsi="Times New Roman" w:cs="Times New Roman"/>
          <w:lang w:val="en-IN" w:eastAsia="en-GB"/>
        </w:rPr>
        <w:t>IWMI/LKA/</w:t>
      </w:r>
      <w:r w:rsidR="00CC61E3">
        <w:rPr>
          <w:rFonts w:ascii="Times New Roman" w:eastAsia="Times New Roman" w:hAnsi="Times New Roman" w:cs="Times New Roman"/>
          <w:lang w:val="en-IN" w:eastAsia="en-GB"/>
        </w:rPr>
        <w:t>RFA01</w:t>
      </w:r>
      <w:r w:rsidR="00CC61E3" w:rsidRPr="00CC61E3">
        <w:rPr>
          <w:rFonts w:ascii="Times New Roman" w:eastAsia="Times New Roman" w:hAnsi="Times New Roman" w:cs="Times New Roman"/>
          <w:lang w:val="en-IN" w:eastAsia="en-GB"/>
        </w:rPr>
        <w:t>/2022</w:t>
      </w:r>
    </w:p>
    <w:p w14:paraId="13711402" w14:textId="77777777" w:rsidR="00E154EE" w:rsidRPr="00A23B3C" w:rsidRDefault="00E154EE" w:rsidP="003854B7">
      <w:pPr>
        <w:pStyle w:val="Default"/>
        <w:rPr>
          <w:rFonts w:ascii="Times New Roman" w:hAnsi="Times New Roman" w:cs="Times New Roman"/>
          <w:b/>
          <w:bCs/>
          <w:sz w:val="22"/>
          <w:szCs w:val="22"/>
        </w:rPr>
      </w:pPr>
    </w:p>
    <w:p w14:paraId="1068E3C5" w14:textId="77777777" w:rsidR="0029358B" w:rsidRPr="00A23B3C" w:rsidRDefault="0029358B" w:rsidP="0029358B">
      <w:pPr>
        <w:pStyle w:val="Default"/>
        <w:spacing w:line="360" w:lineRule="auto"/>
        <w:rPr>
          <w:rFonts w:ascii="Times New Roman" w:hAnsi="Times New Roman" w:cs="Times New Roman"/>
          <w:b/>
          <w:bCs/>
          <w:sz w:val="22"/>
          <w:szCs w:val="22"/>
        </w:rPr>
      </w:pPr>
    </w:p>
    <w:p w14:paraId="2E0D345A" w14:textId="44188C6A" w:rsidR="003854B7" w:rsidRPr="00A23B3C" w:rsidRDefault="003854B7" w:rsidP="0029358B">
      <w:pPr>
        <w:pStyle w:val="Default"/>
        <w:spacing w:line="360" w:lineRule="auto"/>
        <w:rPr>
          <w:rFonts w:ascii="Times New Roman" w:hAnsi="Times New Roman" w:cs="Times New Roman"/>
        </w:rPr>
      </w:pPr>
      <w:r w:rsidRPr="00A23B3C">
        <w:rPr>
          <w:rFonts w:ascii="Times New Roman" w:hAnsi="Times New Roman" w:cs="Times New Roman"/>
          <w:b/>
          <w:bCs/>
        </w:rPr>
        <w:t>Issued by</w:t>
      </w:r>
      <w:r w:rsidRPr="00A23B3C">
        <w:rPr>
          <w:rFonts w:ascii="Times New Roman" w:hAnsi="Times New Roman" w:cs="Times New Roman"/>
        </w:rPr>
        <w:t xml:space="preserve">: </w:t>
      </w:r>
      <w:r w:rsidR="00A00C7C" w:rsidRPr="00A23B3C">
        <w:rPr>
          <w:rFonts w:ascii="Times New Roman" w:hAnsi="Times New Roman" w:cs="Times New Roman"/>
        </w:rPr>
        <w:t>International Water Management Institute</w:t>
      </w:r>
      <w:r w:rsidR="00A23B3C">
        <w:rPr>
          <w:rFonts w:ascii="Times New Roman" w:hAnsi="Times New Roman" w:cs="Times New Roman"/>
        </w:rPr>
        <w:t xml:space="preserve"> (IWMI)-</w:t>
      </w:r>
      <w:r w:rsidR="00A00C7C" w:rsidRPr="00A23B3C">
        <w:rPr>
          <w:rFonts w:ascii="Times New Roman" w:hAnsi="Times New Roman" w:cs="Times New Roman"/>
        </w:rPr>
        <w:t xml:space="preserve"> member of the CGIAR</w:t>
      </w:r>
      <w:r w:rsidRPr="00A23B3C">
        <w:rPr>
          <w:rFonts w:ascii="Times New Roman" w:hAnsi="Times New Roman" w:cs="Times New Roman"/>
        </w:rPr>
        <w:t xml:space="preserve"> </w:t>
      </w:r>
    </w:p>
    <w:p w14:paraId="0A8237BC" w14:textId="01F6DAB7" w:rsidR="00E154EE" w:rsidRPr="00A23B3C" w:rsidRDefault="00E154EE" w:rsidP="0029358B">
      <w:pPr>
        <w:pStyle w:val="Default"/>
        <w:spacing w:line="360" w:lineRule="auto"/>
        <w:rPr>
          <w:rFonts w:ascii="Times New Roman" w:hAnsi="Times New Roman" w:cs="Times New Roman"/>
        </w:rPr>
      </w:pPr>
      <w:r w:rsidRPr="00A23B3C">
        <w:rPr>
          <w:rFonts w:ascii="Times New Roman" w:hAnsi="Times New Roman" w:cs="Times New Roman"/>
          <w:b/>
          <w:bCs/>
        </w:rPr>
        <w:t xml:space="preserve">Funded </w:t>
      </w:r>
      <w:r w:rsidR="0029358B" w:rsidRPr="00A23B3C">
        <w:rPr>
          <w:rFonts w:ascii="Times New Roman" w:hAnsi="Times New Roman" w:cs="Times New Roman"/>
          <w:b/>
          <w:bCs/>
        </w:rPr>
        <w:t>by</w:t>
      </w:r>
      <w:r w:rsidR="00A23B3C">
        <w:rPr>
          <w:rFonts w:ascii="Times New Roman" w:hAnsi="Times New Roman" w:cs="Times New Roman"/>
          <w:b/>
          <w:bCs/>
        </w:rPr>
        <w:t>:</w:t>
      </w:r>
      <w:r w:rsidRPr="00A23B3C">
        <w:rPr>
          <w:rFonts w:ascii="Times New Roman" w:hAnsi="Times New Roman" w:cs="Times New Roman"/>
        </w:rPr>
        <w:t xml:space="preserve"> </w:t>
      </w:r>
      <w:r w:rsidR="002B4020">
        <w:rPr>
          <w:rFonts w:ascii="Times New Roman" w:hAnsi="Times New Roman" w:cs="Times New Roman"/>
        </w:rPr>
        <w:t>Foreign and Commonwealth Development Office (FCDO)</w:t>
      </w:r>
      <w:r w:rsidR="001454A2">
        <w:rPr>
          <w:rFonts w:ascii="Times New Roman" w:hAnsi="Times New Roman" w:cs="Times New Roman"/>
        </w:rPr>
        <w:t xml:space="preserve">, UK </w:t>
      </w:r>
      <w:r w:rsidR="002B4020">
        <w:rPr>
          <w:rFonts w:ascii="Times New Roman" w:hAnsi="Times New Roman" w:cs="Times New Roman"/>
        </w:rPr>
        <w:t xml:space="preserve"> </w:t>
      </w:r>
    </w:p>
    <w:p w14:paraId="4B9E3703" w14:textId="7D84A6A4" w:rsidR="003854B7" w:rsidRPr="00A23B3C" w:rsidRDefault="003854B7" w:rsidP="008F3EFA">
      <w:pPr>
        <w:pStyle w:val="Default"/>
        <w:spacing w:line="360" w:lineRule="auto"/>
        <w:rPr>
          <w:rFonts w:ascii="Times New Roman" w:hAnsi="Times New Roman" w:cs="Times New Roman"/>
        </w:rPr>
      </w:pPr>
      <w:r w:rsidRPr="00A23B3C">
        <w:rPr>
          <w:rFonts w:ascii="Times New Roman" w:hAnsi="Times New Roman" w:cs="Times New Roman"/>
          <w:b/>
          <w:bCs/>
        </w:rPr>
        <w:t>Date of issue</w:t>
      </w:r>
      <w:r w:rsidRPr="00A23B3C">
        <w:rPr>
          <w:rFonts w:ascii="Times New Roman" w:hAnsi="Times New Roman" w:cs="Times New Roman"/>
        </w:rPr>
        <w:t xml:space="preserve">: </w:t>
      </w:r>
      <w:r w:rsidR="002B4020">
        <w:rPr>
          <w:rFonts w:ascii="Times New Roman" w:hAnsi="Times New Roman" w:cs="Times New Roman"/>
        </w:rPr>
        <w:t>15</w:t>
      </w:r>
      <w:r w:rsidR="002B4020" w:rsidRPr="002B4020">
        <w:rPr>
          <w:rFonts w:ascii="Times New Roman" w:hAnsi="Times New Roman" w:cs="Times New Roman"/>
          <w:vertAlign w:val="superscript"/>
        </w:rPr>
        <w:t>th</w:t>
      </w:r>
      <w:r w:rsidR="002B4020">
        <w:rPr>
          <w:rFonts w:ascii="Times New Roman" w:hAnsi="Times New Roman" w:cs="Times New Roman"/>
        </w:rPr>
        <w:t xml:space="preserve"> August 2022</w:t>
      </w:r>
      <w:r w:rsidRPr="00A23B3C">
        <w:rPr>
          <w:rFonts w:ascii="Times New Roman" w:hAnsi="Times New Roman" w:cs="Times New Roman"/>
        </w:rPr>
        <w:t xml:space="preserve"> </w:t>
      </w:r>
    </w:p>
    <w:p w14:paraId="6A705856" w14:textId="22801040" w:rsidR="00A00C7C" w:rsidRPr="004769F5" w:rsidRDefault="00A00C7C" w:rsidP="008F3EFA">
      <w:pPr>
        <w:pStyle w:val="Default"/>
        <w:spacing w:after="120"/>
        <w:rPr>
          <w:rFonts w:ascii="Times New Roman" w:hAnsi="Times New Roman" w:cs="Times New Roman"/>
        </w:rPr>
      </w:pPr>
      <w:r w:rsidRPr="00A23B3C">
        <w:rPr>
          <w:rFonts w:ascii="Times New Roman" w:hAnsi="Times New Roman" w:cs="Times New Roman"/>
          <w:b/>
          <w:bCs/>
        </w:rPr>
        <w:t>Deadline for questions</w:t>
      </w:r>
      <w:r w:rsidR="00E154EE" w:rsidRPr="00A23B3C">
        <w:rPr>
          <w:rFonts w:ascii="Times New Roman" w:hAnsi="Times New Roman" w:cs="Times New Roman"/>
          <w:b/>
          <w:bCs/>
        </w:rPr>
        <w:t xml:space="preserve"> </w:t>
      </w:r>
      <w:r w:rsidR="0029358B" w:rsidRPr="00A23B3C">
        <w:rPr>
          <w:rFonts w:ascii="Times New Roman" w:hAnsi="Times New Roman" w:cs="Times New Roman"/>
          <w:b/>
          <w:bCs/>
        </w:rPr>
        <w:t>regarding</w:t>
      </w:r>
      <w:r w:rsidR="00E154EE" w:rsidRPr="00A23B3C">
        <w:rPr>
          <w:rFonts w:ascii="Times New Roman" w:hAnsi="Times New Roman" w:cs="Times New Roman"/>
          <w:b/>
          <w:bCs/>
        </w:rPr>
        <w:t xml:space="preserve"> the call</w:t>
      </w:r>
      <w:r w:rsidRPr="00A23B3C">
        <w:rPr>
          <w:rFonts w:ascii="Times New Roman" w:hAnsi="Times New Roman" w:cs="Times New Roman"/>
        </w:rPr>
        <w:t xml:space="preserve">: </w:t>
      </w:r>
      <w:r w:rsidR="002B4020">
        <w:rPr>
          <w:rFonts w:ascii="Times New Roman" w:hAnsi="Times New Roman" w:cs="Times New Roman"/>
        </w:rPr>
        <w:t>21</w:t>
      </w:r>
      <w:r w:rsidR="002B4020" w:rsidRPr="002B4020">
        <w:rPr>
          <w:rFonts w:ascii="Times New Roman" w:hAnsi="Times New Roman" w:cs="Times New Roman"/>
          <w:vertAlign w:val="superscript"/>
        </w:rPr>
        <w:t>st</w:t>
      </w:r>
      <w:r w:rsidR="002B4020">
        <w:rPr>
          <w:rFonts w:ascii="Times New Roman" w:hAnsi="Times New Roman" w:cs="Times New Roman"/>
        </w:rPr>
        <w:t xml:space="preserve"> August 2022</w:t>
      </w:r>
      <w:r w:rsidRPr="00A23B3C">
        <w:rPr>
          <w:rFonts w:ascii="Times New Roman" w:hAnsi="Times New Roman" w:cs="Times New Roman"/>
        </w:rPr>
        <w:t xml:space="preserve">. Questions should be addressed </w:t>
      </w:r>
      <w:r w:rsidRPr="004769F5">
        <w:rPr>
          <w:rFonts w:ascii="Times New Roman" w:hAnsi="Times New Roman" w:cs="Times New Roman"/>
        </w:rPr>
        <w:t>to</w:t>
      </w:r>
      <w:r w:rsidR="004769F5" w:rsidRPr="004769F5">
        <w:rPr>
          <w:rFonts w:ascii="Times New Roman" w:hAnsi="Times New Roman" w:cs="Times New Roman"/>
        </w:rPr>
        <w:t xml:space="preserve">: </w:t>
      </w:r>
      <w:r w:rsidR="00EC2CDD" w:rsidRPr="004769F5">
        <w:rPr>
          <w:rFonts w:ascii="Times New Roman" w:hAnsi="Times New Roman" w:cs="Times New Roman"/>
        </w:rPr>
        <w:t>Surani Liyanaarachchi</w:t>
      </w:r>
      <w:r w:rsidR="00556719" w:rsidRPr="004769F5">
        <w:rPr>
          <w:rFonts w:ascii="Times New Roman" w:hAnsi="Times New Roman" w:cs="Times New Roman"/>
        </w:rPr>
        <w:t xml:space="preserve"> (</w:t>
      </w:r>
      <w:r w:rsidR="00EC2CDD" w:rsidRPr="004769F5">
        <w:rPr>
          <w:rFonts w:ascii="Times New Roman" w:hAnsi="Times New Roman" w:cs="Times New Roman"/>
        </w:rPr>
        <w:t>s.liyanaarachchi@cgiar.org</w:t>
      </w:r>
      <w:r w:rsidR="00556719" w:rsidRPr="004769F5">
        <w:rPr>
          <w:rFonts w:ascii="Times New Roman" w:hAnsi="Times New Roman" w:cs="Times New Roman"/>
        </w:rPr>
        <w:t xml:space="preserve">) </w:t>
      </w:r>
      <w:r w:rsidR="0029358B" w:rsidRPr="004769F5">
        <w:rPr>
          <w:rFonts w:ascii="Times New Roman" w:hAnsi="Times New Roman" w:cs="Times New Roman"/>
        </w:rPr>
        <w:t xml:space="preserve">(Subject line: Questions regarding </w:t>
      </w:r>
      <w:r w:rsidR="002B4020" w:rsidRPr="004769F5">
        <w:rPr>
          <w:rFonts w:ascii="Times New Roman" w:hAnsi="Times New Roman" w:cs="Times New Roman"/>
        </w:rPr>
        <w:t xml:space="preserve">Al-Murunah-Palestine) </w:t>
      </w:r>
    </w:p>
    <w:p w14:paraId="72F9CBB5" w14:textId="52B7F48D" w:rsidR="00A00C7C" w:rsidRPr="00A23B3C" w:rsidRDefault="00A00C7C" w:rsidP="0029358B">
      <w:pPr>
        <w:pStyle w:val="Default"/>
        <w:spacing w:line="360" w:lineRule="auto"/>
        <w:rPr>
          <w:rFonts w:ascii="Times New Roman" w:hAnsi="Times New Roman" w:cs="Times New Roman"/>
        </w:rPr>
      </w:pPr>
      <w:r w:rsidRPr="00A23B3C">
        <w:rPr>
          <w:rFonts w:ascii="Times New Roman" w:hAnsi="Times New Roman" w:cs="Times New Roman"/>
          <w:b/>
          <w:bCs/>
        </w:rPr>
        <w:t>Response to questions</w:t>
      </w:r>
      <w:r w:rsidRPr="00A23B3C">
        <w:rPr>
          <w:rFonts w:ascii="Times New Roman" w:hAnsi="Times New Roman" w:cs="Times New Roman"/>
        </w:rPr>
        <w:t xml:space="preserve">: </w:t>
      </w:r>
      <w:r w:rsidR="002B4020">
        <w:rPr>
          <w:rFonts w:ascii="Times New Roman" w:hAnsi="Times New Roman" w:cs="Times New Roman"/>
        </w:rPr>
        <w:t>25</w:t>
      </w:r>
      <w:r w:rsidR="002B4020" w:rsidRPr="002B4020">
        <w:rPr>
          <w:rFonts w:ascii="Times New Roman" w:hAnsi="Times New Roman" w:cs="Times New Roman"/>
          <w:vertAlign w:val="superscript"/>
        </w:rPr>
        <w:t>th</w:t>
      </w:r>
      <w:r w:rsidR="002B4020">
        <w:rPr>
          <w:rFonts w:ascii="Times New Roman" w:hAnsi="Times New Roman" w:cs="Times New Roman"/>
        </w:rPr>
        <w:t xml:space="preserve"> August 2022</w:t>
      </w:r>
      <w:r w:rsidRPr="00A23B3C">
        <w:rPr>
          <w:rFonts w:ascii="Times New Roman" w:hAnsi="Times New Roman" w:cs="Times New Roman"/>
        </w:rPr>
        <w:t xml:space="preserve"> </w:t>
      </w:r>
    </w:p>
    <w:p w14:paraId="0FB15186" w14:textId="62FF897C" w:rsidR="003854B7" w:rsidRDefault="003854B7" w:rsidP="0029358B">
      <w:pPr>
        <w:pStyle w:val="Default"/>
        <w:spacing w:line="360" w:lineRule="auto"/>
        <w:rPr>
          <w:rFonts w:ascii="Times New Roman" w:hAnsi="Times New Roman" w:cs="Times New Roman"/>
        </w:rPr>
      </w:pPr>
      <w:r w:rsidRPr="00A23B3C">
        <w:rPr>
          <w:rFonts w:ascii="Times New Roman" w:hAnsi="Times New Roman" w:cs="Times New Roman"/>
          <w:b/>
          <w:bCs/>
        </w:rPr>
        <w:t>Deadline for submissions</w:t>
      </w:r>
      <w:r w:rsidRPr="00A23B3C">
        <w:rPr>
          <w:rFonts w:ascii="Times New Roman" w:hAnsi="Times New Roman" w:cs="Times New Roman"/>
        </w:rPr>
        <w:t xml:space="preserve">: </w:t>
      </w:r>
      <w:r w:rsidR="002B4020">
        <w:rPr>
          <w:rFonts w:ascii="Times New Roman" w:hAnsi="Times New Roman" w:cs="Times New Roman"/>
        </w:rPr>
        <w:t>1</w:t>
      </w:r>
      <w:r w:rsidR="00556719">
        <w:rPr>
          <w:rFonts w:ascii="Times New Roman" w:hAnsi="Times New Roman" w:cs="Times New Roman"/>
        </w:rPr>
        <w:t>1</w:t>
      </w:r>
      <w:r w:rsidR="002B4020" w:rsidRPr="002B4020">
        <w:rPr>
          <w:rFonts w:ascii="Times New Roman" w:hAnsi="Times New Roman" w:cs="Times New Roman"/>
          <w:vertAlign w:val="superscript"/>
        </w:rPr>
        <w:t>th</w:t>
      </w:r>
      <w:r w:rsidR="002B4020">
        <w:rPr>
          <w:rFonts w:ascii="Times New Roman" w:hAnsi="Times New Roman" w:cs="Times New Roman"/>
        </w:rPr>
        <w:t xml:space="preserve"> September 2022</w:t>
      </w:r>
      <w:r w:rsidRPr="00A23B3C">
        <w:rPr>
          <w:rFonts w:ascii="Times New Roman" w:hAnsi="Times New Roman" w:cs="Times New Roman"/>
        </w:rPr>
        <w:t xml:space="preserve"> </w:t>
      </w:r>
    </w:p>
    <w:p w14:paraId="43D5CCA0" w14:textId="47EFE5D1" w:rsidR="002D0CA5" w:rsidRPr="00A23B3C" w:rsidRDefault="002D0CA5" w:rsidP="008F3EFA">
      <w:pPr>
        <w:pStyle w:val="Default"/>
        <w:spacing w:after="120"/>
        <w:rPr>
          <w:rFonts w:ascii="Times New Roman" w:hAnsi="Times New Roman" w:cs="Times New Roman"/>
        </w:rPr>
      </w:pPr>
      <w:r w:rsidRPr="002D0CA5">
        <w:rPr>
          <w:rFonts w:ascii="Times New Roman" w:hAnsi="Times New Roman" w:cs="Times New Roman"/>
          <w:b/>
          <w:bCs/>
        </w:rPr>
        <w:t>Submissions to be made to</w:t>
      </w:r>
      <w:r w:rsidRPr="00556719">
        <w:rPr>
          <w:rFonts w:ascii="Times New Roman" w:hAnsi="Times New Roman" w:cs="Times New Roman"/>
        </w:rPr>
        <w:t xml:space="preserve">:  </w:t>
      </w:r>
      <w:r w:rsidR="00EC2CDD">
        <w:rPr>
          <w:rFonts w:ascii="Times New Roman" w:hAnsi="Times New Roman" w:cs="Times New Roman"/>
        </w:rPr>
        <w:t xml:space="preserve"> </w:t>
      </w:r>
      <w:r w:rsidR="00EC2CDD" w:rsidRPr="00496828">
        <w:rPr>
          <w:rFonts w:ascii="Times New Roman" w:hAnsi="Times New Roman" w:cs="Times New Roman"/>
        </w:rPr>
        <w:t xml:space="preserve">Gamini Halvitige </w:t>
      </w:r>
      <w:r w:rsidR="00556719" w:rsidRPr="00496828">
        <w:rPr>
          <w:rFonts w:ascii="Times New Roman" w:hAnsi="Times New Roman" w:cs="Times New Roman"/>
        </w:rPr>
        <w:t>(</w:t>
      </w:r>
      <w:bookmarkStart w:id="0" w:name="_Hlk111036891"/>
      <w:r w:rsidR="00496828" w:rsidRPr="004769F5">
        <w:rPr>
          <w:rFonts w:ascii="Times New Roman" w:hAnsi="Times New Roman" w:cs="Times New Roman"/>
        </w:rPr>
        <w:fldChar w:fldCharType="begin"/>
      </w:r>
      <w:r w:rsidR="00496828" w:rsidRPr="004769F5">
        <w:rPr>
          <w:rFonts w:ascii="Times New Roman" w:hAnsi="Times New Roman" w:cs="Times New Roman"/>
        </w:rPr>
        <w:instrText xml:space="preserve"> HYPERLINK "mailto:g.halvitige@cgiar.org" </w:instrText>
      </w:r>
      <w:r w:rsidR="00496828" w:rsidRPr="004769F5">
        <w:rPr>
          <w:rFonts w:ascii="Times New Roman" w:hAnsi="Times New Roman" w:cs="Times New Roman"/>
        </w:rPr>
        <w:fldChar w:fldCharType="separate"/>
      </w:r>
      <w:r w:rsidR="00496828" w:rsidRPr="004769F5">
        <w:rPr>
          <w:rStyle w:val="Hyperlink"/>
          <w:rFonts w:ascii="Times New Roman" w:hAnsi="Times New Roman" w:cs="Times New Roman"/>
        </w:rPr>
        <w:t>g.halvitige@cgiar.org</w:t>
      </w:r>
      <w:r w:rsidR="00496828" w:rsidRPr="004769F5">
        <w:rPr>
          <w:rFonts w:ascii="Times New Roman" w:hAnsi="Times New Roman" w:cs="Times New Roman"/>
        </w:rPr>
        <w:fldChar w:fldCharType="end"/>
      </w:r>
      <w:bookmarkEnd w:id="0"/>
      <w:r w:rsidR="00496828">
        <w:t xml:space="preserve"> </w:t>
      </w:r>
      <w:r w:rsidR="00556719">
        <w:rPr>
          <w:rFonts w:ascii="Times New Roman" w:hAnsi="Times New Roman" w:cs="Times New Roman"/>
        </w:rPr>
        <w:t>)</w:t>
      </w:r>
      <w:r w:rsidR="00556719" w:rsidRPr="00556719">
        <w:rPr>
          <w:rFonts w:ascii="Times New Roman" w:hAnsi="Times New Roman" w:cs="Times New Roman"/>
        </w:rPr>
        <w:t xml:space="preserve"> </w:t>
      </w:r>
      <w:r w:rsidRPr="00556719">
        <w:rPr>
          <w:rFonts w:ascii="Times New Roman" w:hAnsi="Times New Roman" w:cs="Times New Roman"/>
        </w:rPr>
        <w:t>(Subject li</w:t>
      </w:r>
      <w:r w:rsidR="007F0D76" w:rsidRPr="00556719">
        <w:rPr>
          <w:rFonts w:ascii="Times New Roman" w:hAnsi="Times New Roman" w:cs="Times New Roman"/>
        </w:rPr>
        <w:t>n</w:t>
      </w:r>
      <w:r w:rsidRPr="00556719">
        <w:rPr>
          <w:rFonts w:ascii="Times New Roman" w:hAnsi="Times New Roman" w:cs="Times New Roman"/>
        </w:rPr>
        <w:t>e: Submissions to</w:t>
      </w:r>
      <w:r w:rsidR="002B4020" w:rsidRPr="00556719">
        <w:rPr>
          <w:rFonts w:ascii="Times New Roman" w:hAnsi="Times New Roman" w:cs="Times New Roman"/>
        </w:rPr>
        <w:t xml:space="preserve"> Al-Murunah-Palestine</w:t>
      </w:r>
      <w:r w:rsidRPr="00556719">
        <w:rPr>
          <w:rFonts w:ascii="Times New Roman" w:hAnsi="Times New Roman" w:cs="Times New Roman"/>
        </w:rPr>
        <w:t>)</w:t>
      </w:r>
    </w:p>
    <w:p w14:paraId="4F06C638" w14:textId="46197974" w:rsidR="00A00C7C" w:rsidRPr="00A23B3C" w:rsidRDefault="00A00C7C" w:rsidP="0029358B">
      <w:pPr>
        <w:pStyle w:val="Default"/>
        <w:spacing w:line="360" w:lineRule="auto"/>
        <w:rPr>
          <w:rFonts w:ascii="Times New Roman" w:hAnsi="Times New Roman" w:cs="Times New Roman"/>
        </w:rPr>
      </w:pPr>
      <w:r w:rsidRPr="00A23B3C">
        <w:rPr>
          <w:rFonts w:ascii="Times New Roman" w:hAnsi="Times New Roman" w:cs="Times New Roman"/>
          <w:b/>
          <w:bCs/>
        </w:rPr>
        <w:t>Final decision</w:t>
      </w:r>
      <w:r w:rsidR="00E154EE" w:rsidRPr="00A23B3C">
        <w:rPr>
          <w:rFonts w:ascii="Times New Roman" w:hAnsi="Times New Roman" w:cs="Times New Roman"/>
          <w:b/>
          <w:bCs/>
        </w:rPr>
        <w:t xml:space="preserve"> communicated to successful grantees</w:t>
      </w:r>
      <w:r w:rsidR="002B4020">
        <w:rPr>
          <w:rFonts w:ascii="Times New Roman" w:hAnsi="Times New Roman" w:cs="Times New Roman"/>
        </w:rPr>
        <w:t xml:space="preserve">: </w:t>
      </w:r>
      <w:r w:rsidR="00556719">
        <w:rPr>
          <w:rFonts w:ascii="Times New Roman" w:hAnsi="Times New Roman" w:cs="Times New Roman"/>
        </w:rPr>
        <w:t>16</w:t>
      </w:r>
      <w:r w:rsidR="00556719" w:rsidRPr="00556719">
        <w:rPr>
          <w:rFonts w:ascii="Times New Roman" w:hAnsi="Times New Roman" w:cs="Times New Roman"/>
          <w:vertAlign w:val="superscript"/>
        </w:rPr>
        <w:t>th</w:t>
      </w:r>
      <w:r w:rsidR="00556719">
        <w:rPr>
          <w:rFonts w:ascii="Times New Roman" w:hAnsi="Times New Roman" w:cs="Times New Roman"/>
        </w:rPr>
        <w:t xml:space="preserve"> </w:t>
      </w:r>
      <w:r w:rsidR="002B4020">
        <w:rPr>
          <w:rFonts w:ascii="Times New Roman" w:hAnsi="Times New Roman" w:cs="Times New Roman"/>
        </w:rPr>
        <w:t>September 2022</w:t>
      </w:r>
    </w:p>
    <w:p w14:paraId="3457D54C" w14:textId="1DF8B71E" w:rsidR="00E154EE" w:rsidRPr="00A23B3C" w:rsidRDefault="00E154EE" w:rsidP="0029358B">
      <w:pPr>
        <w:pStyle w:val="Default"/>
        <w:spacing w:line="360" w:lineRule="auto"/>
        <w:rPr>
          <w:rFonts w:ascii="Times New Roman" w:hAnsi="Times New Roman" w:cs="Times New Roman"/>
        </w:rPr>
      </w:pPr>
      <w:r w:rsidRPr="00A23B3C">
        <w:rPr>
          <w:rFonts w:ascii="Times New Roman" w:hAnsi="Times New Roman" w:cs="Times New Roman"/>
          <w:b/>
          <w:bCs/>
        </w:rPr>
        <w:t>Projects to start from</w:t>
      </w:r>
      <w:r w:rsidRPr="00A23B3C">
        <w:rPr>
          <w:rFonts w:ascii="Times New Roman" w:hAnsi="Times New Roman" w:cs="Times New Roman"/>
        </w:rPr>
        <w:t>: 1</w:t>
      </w:r>
      <w:r w:rsidRPr="00A23B3C">
        <w:rPr>
          <w:rFonts w:ascii="Times New Roman" w:hAnsi="Times New Roman" w:cs="Times New Roman"/>
          <w:vertAlign w:val="superscript"/>
        </w:rPr>
        <w:t>st</w:t>
      </w:r>
      <w:r w:rsidR="002B4020">
        <w:rPr>
          <w:rFonts w:ascii="Times New Roman" w:hAnsi="Times New Roman" w:cs="Times New Roman"/>
        </w:rPr>
        <w:t xml:space="preserve"> October 2022</w:t>
      </w:r>
    </w:p>
    <w:p w14:paraId="3C27AD34" w14:textId="45E6E989" w:rsidR="003854B7" w:rsidRPr="00A23B3C" w:rsidRDefault="00A00C7C" w:rsidP="0029358B">
      <w:pPr>
        <w:pStyle w:val="Default"/>
        <w:spacing w:line="360" w:lineRule="auto"/>
        <w:rPr>
          <w:rFonts w:ascii="Times New Roman" w:hAnsi="Times New Roman" w:cs="Times New Roman"/>
        </w:rPr>
      </w:pPr>
      <w:r w:rsidRPr="00A23B3C">
        <w:rPr>
          <w:rFonts w:ascii="Times New Roman" w:hAnsi="Times New Roman" w:cs="Times New Roman"/>
          <w:b/>
          <w:bCs/>
        </w:rPr>
        <w:t>Project</w:t>
      </w:r>
      <w:r w:rsidR="003854B7" w:rsidRPr="00A23B3C">
        <w:rPr>
          <w:rFonts w:ascii="Times New Roman" w:hAnsi="Times New Roman" w:cs="Times New Roman"/>
          <w:b/>
          <w:bCs/>
        </w:rPr>
        <w:t xml:space="preserve"> period</w:t>
      </w:r>
      <w:r w:rsidR="003854B7" w:rsidRPr="00A23B3C">
        <w:rPr>
          <w:rFonts w:ascii="Times New Roman" w:hAnsi="Times New Roman" w:cs="Times New Roman"/>
        </w:rPr>
        <w:t xml:space="preserve">: </w:t>
      </w:r>
      <w:r w:rsidR="001454A2">
        <w:rPr>
          <w:rFonts w:ascii="Times New Roman" w:hAnsi="Times New Roman" w:cs="Times New Roman"/>
        </w:rPr>
        <w:t>01</w:t>
      </w:r>
      <w:r w:rsidR="001454A2" w:rsidRPr="001454A2">
        <w:rPr>
          <w:rFonts w:ascii="Times New Roman" w:hAnsi="Times New Roman" w:cs="Times New Roman"/>
          <w:vertAlign w:val="superscript"/>
        </w:rPr>
        <w:t>st</w:t>
      </w:r>
      <w:r w:rsidR="001454A2">
        <w:rPr>
          <w:rFonts w:ascii="Times New Roman" w:hAnsi="Times New Roman" w:cs="Times New Roman"/>
        </w:rPr>
        <w:t xml:space="preserve"> October 2022 till </w:t>
      </w:r>
      <w:r w:rsidR="00447B0D">
        <w:rPr>
          <w:rFonts w:ascii="Times New Roman" w:hAnsi="Times New Roman" w:cs="Times New Roman"/>
        </w:rPr>
        <w:t>31</w:t>
      </w:r>
      <w:r w:rsidR="00447B0D" w:rsidRPr="00447B0D">
        <w:rPr>
          <w:rFonts w:ascii="Times New Roman" w:hAnsi="Times New Roman" w:cs="Times New Roman"/>
          <w:vertAlign w:val="superscript"/>
        </w:rPr>
        <w:t>st</w:t>
      </w:r>
      <w:r w:rsidR="00447B0D">
        <w:rPr>
          <w:rFonts w:ascii="Times New Roman" w:hAnsi="Times New Roman" w:cs="Times New Roman"/>
        </w:rPr>
        <w:t xml:space="preserve"> </w:t>
      </w:r>
      <w:r w:rsidR="001454A2">
        <w:rPr>
          <w:rFonts w:ascii="Times New Roman" w:hAnsi="Times New Roman" w:cs="Times New Roman"/>
        </w:rPr>
        <w:t xml:space="preserve">March 2026 </w:t>
      </w:r>
      <w:r w:rsidR="00556719">
        <w:rPr>
          <w:rFonts w:ascii="Times New Roman" w:hAnsi="Times New Roman" w:cs="Times New Roman"/>
        </w:rPr>
        <w:t>(</w:t>
      </w:r>
      <w:r w:rsidR="001454A2">
        <w:rPr>
          <w:rFonts w:ascii="Times New Roman" w:hAnsi="Times New Roman" w:cs="Times New Roman"/>
        </w:rPr>
        <w:t>depend</w:t>
      </w:r>
      <w:r w:rsidR="00556719">
        <w:rPr>
          <w:rFonts w:ascii="Times New Roman" w:hAnsi="Times New Roman" w:cs="Times New Roman"/>
        </w:rPr>
        <w:t xml:space="preserve">ant on funds </w:t>
      </w:r>
      <w:r w:rsidR="001454A2">
        <w:rPr>
          <w:rFonts w:ascii="Times New Roman" w:hAnsi="Times New Roman" w:cs="Times New Roman"/>
        </w:rPr>
        <w:t xml:space="preserve">from FCDO </w:t>
      </w:r>
    </w:p>
    <w:p w14:paraId="592C793C" w14:textId="660C60A5" w:rsidR="003854B7" w:rsidRPr="00A23B3C" w:rsidRDefault="003854B7" w:rsidP="0029358B">
      <w:pPr>
        <w:pStyle w:val="Default"/>
        <w:spacing w:line="360" w:lineRule="auto"/>
        <w:rPr>
          <w:rFonts w:ascii="Times New Roman" w:hAnsi="Times New Roman" w:cs="Times New Roman"/>
        </w:rPr>
      </w:pPr>
      <w:r w:rsidRPr="00A23B3C">
        <w:rPr>
          <w:rFonts w:ascii="Times New Roman" w:hAnsi="Times New Roman" w:cs="Times New Roman"/>
          <w:b/>
          <w:bCs/>
        </w:rPr>
        <w:t>Geographic Scope</w:t>
      </w:r>
      <w:r w:rsidRPr="00A23B3C">
        <w:rPr>
          <w:rFonts w:ascii="Times New Roman" w:hAnsi="Times New Roman" w:cs="Times New Roman"/>
        </w:rPr>
        <w:t xml:space="preserve">: </w:t>
      </w:r>
      <w:r w:rsidR="00806071">
        <w:rPr>
          <w:rFonts w:ascii="Times New Roman" w:hAnsi="Times New Roman" w:cs="Times New Roman"/>
        </w:rPr>
        <w:t xml:space="preserve">Occupied </w:t>
      </w:r>
      <w:r w:rsidR="002B4020">
        <w:rPr>
          <w:rFonts w:ascii="Times New Roman" w:hAnsi="Times New Roman" w:cs="Times New Roman"/>
        </w:rPr>
        <w:t>Palestin</w:t>
      </w:r>
      <w:r w:rsidR="00806071">
        <w:rPr>
          <w:rFonts w:ascii="Times New Roman" w:hAnsi="Times New Roman" w:cs="Times New Roman"/>
        </w:rPr>
        <w:t xml:space="preserve">ian Territories </w:t>
      </w:r>
    </w:p>
    <w:p w14:paraId="1E30F4EF" w14:textId="4C9CDCA8" w:rsidR="0025283D" w:rsidRDefault="005C3AA4" w:rsidP="0025283D">
      <w:pPr>
        <w:pStyle w:val="Default"/>
        <w:spacing w:after="240"/>
        <w:rPr>
          <w:rFonts w:ascii="Times New Roman" w:hAnsi="Times New Roman" w:cs="Times New Roman"/>
          <w:b/>
          <w:bCs/>
        </w:rPr>
      </w:pPr>
      <w:r>
        <w:rPr>
          <w:rFonts w:ascii="Times New Roman" w:hAnsi="Times New Roman" w:cs="Times New Roman"/>
          <w:b/>
          <w:bCs/>
        </w:rPr>
        <w:t>Technical Proposal</w:t>
      </w:r>
      <w:r w:rsidR="0025283D">
        <w:rPr>
          <w:rFonts w:ascii="Times New Roman" w:hAnsi="Times New Roman" w:cs="Times New Roman"/>
          <w:b/>
          <w:bCs/>
        </w:rPr>
        <w:t xml:space="preserve">: </w:t>
      </w:r>
      <w:r>
        <w:rPr>
          <w:rFonts w:ascii="Times New Roman" w:hAnsi="Times New Roman" w:cs="Times New Roman"/>
          <w:bCs/>
        </w:rPr>
        <w:t>Request is for proposals</w:t>
      </w:r>
      <w:r w:rsidR="0025283D" w:rsidRPr="0025283D">
        <w:rPr>
          <w:rFonts w:ascii="Times New Roman" w:hAnsi="Times New Roman" w:cs="Times New Roman"/>
          <w:bCs/>
        </w:rPr>
        <w:t xml:space="preserve"> to undertake work for the period 01</w:t>
      </w:r>
      <w:r w:rsidR="0025283D" w:rsidRPr="0025283D">
        <w:rPr>
          <w:rFonts w:ascii="Times New Roman" w:hAnsi="Times New Roman" w:cs="Times New Roman"/>
          <w:bCs/>
          <w:vertAlign w:val="superscript"/>
        </w:rPr>
        <w:t>st</w:t>
      </w:r>
      <w:r w:rsidR="0025283D" w:rsidRPr="0025283D">
        <w:rPr>
          <w:rFonts w:ascii="Times New Roman" w:hAnsi="Times New Roman" w:cs="Times New Roman"/>
          <w:bCs/>
        </w:rPr>
        <w:t xml:space="preserve"> October 2022 to March 31</w:t>
      </w:r>
      <w:r w:rsidR="0025283D" w:rsidRPr="0025283D">
        <w:rPr>
          <w:rFonts w:ascii="Times New Roman" w:hAnsi="Times New Roman" w:cs="Times New Roman"/>
          <w:bCs/>
          <w:vertAlign w:val="superscript"/>
        </w:rPr>
        <w:t>st</w:t>
      </w:r>
      <w:r w:rsidR="0025283D" w:rsidRPr="0025283D">
        <w:rPr>
          <w:rFonts w:ascii="Times New Roman" w:hAnsi="Times New Roman" w:cs="Times New Roman"/>
          <w:bCs/>
        </w:rPr>
        <w:t xml:space="preserve"> 2023 with the intention that future contributions will be negotiated annually depending on both </w:t>
      </w:r>
      <w:r w:rsidR="0025283D">
        <w:rPr>
          <w:rFonts w:ascii="Times New Roman" w:hAnsi="Times New Roman" w:cs="Times New Roman"/>
          <w:bCs/>
        </w:rPr>
        <w:t xml:space="preserve">specific future requirements </w:t>
      </w:r>
      <w:r w:rsidR="0025283D" w:rsidRPr="0025283D">
        <w:rPr>
          <w:rFonts w:ascii="Times New Roman" w:hAnsi="Times New Roman" w:cs="Times New Roman"/>
          <w:bCs/>
        </w:rPr>
        <w:t>and future funding levels</w:t>
      </w:r>
      <w:r w:rsidR="00FE4715">
        <w:rPr>
          <w:rFonts w:ascii="Times New Roman" w:hAnsi="Times New Roman" w:cs="Times New Roman"/>
          <w:bCs/>
        </w:rPr>
        <w:t xml:space="preserve">, but without further tendering. </w:t>
      </w:r>
      <w:r w:rsidR="0025283D">
        <w:rPr>
          <w:rFonts w:ascii="Times New Roman" w:hAnsi="Times New Roman" w:cs="Times New Roman"/>
          <w:b/>
          <w:bCs/>
        </w:rPr>
        <w:t xml:space="preserve"> </w:t>
      </w:r>
    </w:p>
    <w:p w14:paraId="1A33C85E" w14:textId="26D6D82C" w:rsidR="003854B7" w:rsidRPr="00A23B3C" w:rsidRDefault="003854B7" w:rsidP="00556719">
      <w:pPr>
        <w:pStyle w:val="Default"/>
        <w:rPr>
          <w:rFonts w:ascii="Times New Roman" w:hAnsi="Times New Roman" w:cs="Times New Roman"/>
        </w:rPr>
      </w:pPr>
      <w:r w:rsidRPr="00A23B3C">
        <w:rPr>
          <w:rFonts w:ascii="Times New Roman" w:hAnsi="Times New Roman" w:cs="Times New Roman"/>
          <w:b/>
          <w:bCs/>
        </w:rPr>
        <w:t>Total funding volume</w:t>
      </w:r>
      <w:r w:rsidRPr="00A23B3C">
        <w:rPr>
          <w:rFonts w:ascii="Times New Roman" w:hAnsi="Times New Roman" w:cs="Times New Roman"/>
        </w:rPr>
        <w:t xml:space="preserve">: </w:t>
      </w:r>
      <w:r w:rsidR="008F3EFA">
        <w:rPr>
          <w:rFonts w:ascii="Times New Roman" w:hAnsi="Times New Roman" w:cs="Times New Roman"/>
        </w:rPr>
        <w:t xml:space="preserve">Maximum </w:t>
      </w:r>
      <w:r w:rsidR="008F3EFA" w:rsidRPr="002936E7">
        <w:rPr>
          <w:rFonts w:ascii="Times New Roman" w:hAnsi="Times New Roman" w:cs="Times New Roman"/>
        </w:rPr>
        <w:t>of GBP</w:t>
      </w:r>
      <w:r w:rsidR="0046253B" w:rsidRPr="002936E7">
        <w:rPr>
          <w:rFonts w:ascii="Times New Roman" w:hAnsi="Times New Roman" w:cs="Times New Roman"/>
        </w:rPr>
        <w:t xml:space="preserve"> </w:t>
      </w:r>
      <w:r w:rsidR="008F3EFA" w:rsidRPr="002936E7">
        <w:rPr>
          <w:rFonts w:ascii="Times New Roman" w:hAnsi="Times New Roman" w:cs="Times New Roman"/>
        </w:rPr>
        <w:t>45</w:t>
      </w:r>
      <w:r w:rsidR="00447B0D" w:rsidRPr="002936E7">
        <w:rPr>
          <w:rFonts w:ascii="Times New Roman" w:hAnsi="Times New Roman" w:cs="Times New Roman"/>
        </w:rPr>
        <w:t>,000 for the period 01</w:t>
      </w:r>
      <w:r w:rsidR="00447B0D" w:rsidRPr="002936E7">
        <w:rPr>
          <w:rFonts w:ascii="Times New Roman" w:hAnsi="Times New Roman" w:cs="Times New Roman"/>
          <w:vertAlign w:val="superscript"/>
        </w:rPr>
        <w:t>st</w:t>
      </w:r>
      <w:r w:rsidR="00447B0D" w:rsidRPr="002936E7">
        <w:rPr>
          <w:rFonts w:ascii="Times New Roman" w:hAnsi="Times New Roman" w:cs="Times New Roman"/>
        </w:rPr>
        <w:t xml:space="preserve"> October 2022 to 31</w:t>
      </w:r>
      <w:r w:rsidR="00447B0D" w:rsidRPr="002936E7">
        <w:rPr>
          <w:rFonts w:ascii="Times New Roman" w:hAnsi="Times New Roman" w:cs="Times New Roman"/>
          <w:vertAlign w:val="superscript"/>
        </w:rPr>
        <w:t>st</w:t>
      </w:r>
      <w:r w:rsidR="00447B0D" w:rsidRPr="002936E7">
        <w:rPr>
          <w:rFonts w:ascii="Times New Roman" w:hAnsi="Times New Roman" w:cs="Times New Roman"/>
        </w:rPr>
        <w:t xml:space="preserve"> March 2023</w:t>
      </w:r>
      <w:r w:rsidR="006120EA" w:rsidRPr="002936E7">
        <w:rPr>
          <w:rFonts w:ascii="Times New Roman" w:hAnsi="Times New Roman" w:cs="Times New Roman"/>
        </w:rPr>
        <w:t xml:space="preserve"> and with the expectation that subsequent funding (up to</w:t>
      </w:r>
      <w:r w:rsidR="0046253B" w:rsidRPr="002936E7">
        <w:rPr>
          <w:rFonts w:ascii="Times New Roman" w:hAnsi="Times New Roman" w:cs="Times New Roman"/>
        </w:rPr>
        <w:t xml:space="preserve"> a total of an additional GBP</w:t>
      </w:r>
      <w:r w:rsidR="00E52AB1">
        <w:rPr>
          <w:rFonts w:ascii="Times New Roman" w:hAnsi="Times New Roman" w:cs="Times New Roman"/>
        </w:rPr>
        <w:t xml:space="preserve"> </w:t>
      </w:r>
      <w:r w:rsidR="0046253B" w:rsidRPr="002936E7">
        <w:rPr>
          <w:rFonts w:ascii="Times New Roman" w:hAnsi="Times New Roman" w:cs="Times New Roman"/>
        </w:rPr>
        <w:t>19</w:t>
      </w:r>
      <w:r w:rsidR="006120EA" w:rsidRPr="002936E7">
        <w:rPr>
          <w:rFonts w:ascii="Times New Roman" w:hAnsi="Times New Roman" w:cs="Times New Roman"/>
        </w:rPr>
        <w:t>5,000)</w:t>
      </w:r>
      <w:r w:rsidR="00A71ED2" w:rsidRPr="002936E7">
        <w:rPr>
          <w:rFonts w:ascii="Times New Roman" w:hAnsi="Times New Roman" w:cs="Times New Roman"/>
        </w:rPr>
        <w:t>, subject to a contract extension and availability of funding from FCDO</w:t>
      </w:r>
      <w:r w:rsidR="006120EA" w:rsidRPr="002936E7">
        <w:rPr>
          <w:rFonts w:ascii="Times New Roman" w:hAnsi="Times New Roman" w:cs="Times New Roman"/>
        </w:rPr>
        <w:t xml:space="preserve"> will be available through</w:t>
      </w:r>
      <w:r w:rsidR="006120EA" w:rsidRPr="00E53A0F">
        <w:rPr>
          <w:rFonts w:ascii="Times New Roman" w:hAnsi="Times New Roman" w:cs="Times New Roman"/>
        </w:rPr>
        <w:t xml:space="preserve">out the rest of the project to </w:t>
      </w:r>
      <w:r w:rsidR="000B07EE">
        <w:rPr>
          <w:rFonts w:ascii="Times New Roman" w:hAnsi="Times New Roman" w:cs="Times New Roman"/>
        </w:rPr>
        <w:t>31</w:t>
      </w:r>
      <w:r w:rsidR="000B07EE" w:rsidRPr="000B07EE">
        <w:rPr>
          <w:rFonts w:ascii="Times New Roman" w:hAnsi="Times New Roman" w:cs="Times New Roman"/>
          <w:vertAlign w:val="superscript"/>
        </w:rPr>
        <w:t>st</w:t>
      </w:r>
      <w:r w:rsidR="000B07EE">
        <w:rPr>
          <w:rFonts w:ascii="Times New Roman" w:hAnsi="Times New Roman" w:cs="Times New Roman"/>
        </w:rPr>
        <w:t xml:space="preserve"> </w:t>
      </w:r>
      <w:r w:rsidR="006120EA" w:rsidRPr="00E53A0F">
        <w:rPr>
          <w:rFonts w:ascii="Times New Roman" w:hAnsi="Times New Roman" w:cs="Times New Roman"/>
        </w:rPr>
        <w:t>March</w:t>
      </w:r>
      <w:r w:rsidR="000B07EE">
        <w:rPr>
          <w:rFonts w:ascii="Times New Roman" w:hAnsi="Times New Roman" w:cs="Times New Roman"/>
        </w:rPr>
        <w:t xml:space="preserve"> </w:t>
      </w:r>
      <w:r w:rsidR="006120EA" w:rsidRPr="00E53A0F">
        <w:rPr>
          <w:rFonts w:ascii="Times New Roman" w:hAnsi="Times New Roman" w:cs="Times New Roman"/>
        </w:rPr>
        <w:t>2026</w:t>
      </w:r>
    </w:p>
    <w:p w14:paraId="3B48A86B" w14:textId="77777777" w:rsidR="00E154EE" w:rsidRPr="00A23B3C" w:rsidRDefault="00E154EE">
      <w:pPr>
        <w:spacing w:after="0" w:line="240" w:lineRule="auto"/>
        <w:rPr>
          <w:rFonts w:ascii="Times New Roman" w:eastAsia="Times New Roman" w:hAnsi="Times New Roman" w:cs="Times New Roman"/>
          <w:b/>
          <w:bCs/>
          <w:kern w:val="32"/>
          <w:szCs w:val="24"/>
          <w:lang w:val="en-IN" w:eastAsia="en-GB"/>
        </w:rPr>
      </w:pPr>
      <w:r w:rsidRPr="00A23B3C">
        <w:rPr>
          <w:rFonts w:ascii="Times New Roman" w:eastAsia="Times New Roman" w:hAnsi="Times New Roman" w:cs="Times New Roman"/>
          <w:szCs w:val="24"/>
          <w:lang w:val="en-IN" w:eastAsia="en-GB"/>
        </w:rPr>
        <w:br w:type="page"/>
      </w:r>
    </w:p>
    <w:p w14:paraId="16A3BB7C" w14:textId="46C2ECCC" w:rsidR="008B0BF6" w:rsidRPr="00B066AB" w:rsidRDefault="00E154EE" w:rsidP="00095D4B">
      <w:pPr>
        <w:pStyle w:val="Heading1"/>
      </w:pPr>
      <w:r w:rsidRPr="00B066AB">
        <w:lastRenderedPageBreak/>
        <w:t>Background</w:t>
      </w:r>
    </w:p>
    <w:p w14:paraId="30D5DC45" w14:textId="0F7AA7AE" w:rsidR="00333ECA" w:rsidRPr="00B066AB" w:rsidRDefault="00333ECA" w:rsidP="008B0BF6">
      <w:pPr>
        <w:spacing w:after="0" w:line="240" w:lineRule="auto"/>
        <w:rPr>
          <w:rFonts w:ascii="Times New Roman" w:hAnsi="Times New Roman" w:cs="Times New Roman"/>
          <w:szCs w:val="24"/>
        </w:rPr>
      </w:pPr>
      <w:r w:rsidRPr="00B066AB">
        <w:rPr>
          <w:rFonts w:ascii="Times New Roman" w:hAnsi="Times New Roman" w:cs="Times New Roman"/>
          <w:b/>
          <w:szCs w:val="24"/>
        </w:rPr>
        <w:t>Context</w:t>
      </w:r>
      <w:r w:rsidRPr="00B066AB">
        <w:rPr>
          <w:rFonts w:ascii="Times New Roman" w:hAnsi="Times New Roman" w:cs="Times New Roman"/>
          <w:szCs w:val="24"/>
        </w:rPr>
        <w:t xml:space="preserve"> </w:t>
      </w:r>
      <w:r w:rsidR="00447B0D" w:rsidRPr="00B066AB">
        <w:rPr>
          <w:rFonts w:ascii="Times New Roman" w:hAnsi="Times New Roman" w:cs="Times New Roman"/>
          <w:szCs w:val="24"/>
        </w:rPr>
        <w:t xml:space="preserve">The Middle East and North Africa (MENA) is the most water-scarce region in the world. Throughout the MENA region both surface and groundwater resources, two-thirds of which are transboundary, are under pressure and over exploited because of increasing demand. This context manifests </w:t>
      </w:r>
      <w:r w:rsidRPr="00B066AB">
        <w:rPr>
          <w:rFonts w:ascii="Times New Roman" w:hAnsi="Times New Roman" w:cs="Times New Roman"/>
          <w:szCs w:val="24"/>
        </w:rPr>
        <w:t xml:space="preserve">in </w:t>
      </w:r>
      <w:r w:rsidR="00447B0D" w:rsidRPr="00B066AB">
        <w:rPr>
          <w:rFonts w:ascii="Times New Roman" w:hAnsi="Times New Roman" w:cs="Times New Roman"/>
          <w:szCs w:val="24"/>
        </w:rPr>
        <w:t>a complex political economy for building water security</w:t>
      </w:r>
      <w:r w:rsidR="006E4753" w:rsidRPr="00B066AB">
        <w:rPr>
          <w:rFonts w:ascii="Times New Roman" w:hAnsi="Times New Roman" w:cs="Times New Roman"/>
          <w:szCs w:val="24"/>
        </w:rPr>
        <w:t xml:space="preserve">. </w:t>
      </w:r>
      <w:r w:rsidR="00447B0D" w:rsidRPr="00B066AB">
        <w:rPr>
          <w:rFonts w:ascii="Times New Roman" w:hAnsi="Times New Roman" w:cs="Times New Roman"/>
          <w:szCs w:val="24"/>
        </w:rPr>
        <w:t xml:space="preserve"> Agriculture is by far the largest user of water and is a major cause of depleted aquifers, rivers, and reservoirs. Across the region</w:t>
      </w:r>
      <w:r w:rsidR="006E4753" w:rsidRPr="00B066AB">
        <w:rPr>
          <w:rFonts w:ascii="Times New Roman" w:hAnsi="Times New Roman" w:cs="Times New Roman"/>
          <w:szCs w:val="24"/>
        </w:rPr>
        <w:t>,</w:t>
      </w:r>
      <w:r w:rsidR="00447B0D" w:rsidRPr="00B066AB">
        <w:rPr>
          <w:rFonts w:ascii="Times New Roman" w:hAnsi="Times New Roman" w:cs="Times New Roman"/>
          <w:szCs w:val="24"/>
        </w:rPr>
        <w:t xml:space="preserve"> agriculture comprises around 65% or more of total water demand and competes for water with other sectors (industry, services, residential). Unsustainable land management practices, including mechanized mono-agriculture and overgrazing, have severely degraded large areas of land, reducing rainwater retention and infiltration and increasing surface runoff and erosion. </w:t>
      </w:r>
      <w:r w:rsidR="006E4753" w:rsidRPr="00B066AB">
        <w:rPr>
          <w:rFonts w:ascii="Times New Roman" w:hAnsi="Times New Roman" w:cs="Times New Roman"/>
          <w:szCs w:val="24"/>
        </w:rPr>
        <w:t xml:space="preserve">Climate change will </w:t>
      </w:r>
      <w:r w:rsidR="00447B0D" w:rsidRPr="00B066AB">
        <w:rPr>
          <w:rFonts w:ascii="Times New Roman" w:hAnsi="Times New Roman" w:cs="Times New Roman"/>
          <w:szCs w:val="24"/>
        </w:rPr>
        <w:t xml:space="preserve">escalate the challenges of future water resource management by, amongst other things, increasing water demand and increasing the frequency and severity of droughts and floods. </w:t>
      </w:r>
    </w:p>
    <w:p w14:paraId="417C7430" w14:textId="77777777" w:rsidR="00333ECA" w:rsidRPr="00B066AB" w:rsidRDefault="00333ECA" w:rsidP="008B0BF6">
      <w:pPr>
        <w:spacing w:after="0" w:line="240" w:lineRule="auto"/>
        <w:rPr>
          <w:rFonts w:ascii="Times New Roman" w:hAnsi="Times New Roman" w:cs="Times New Roman"/>
          <w:szCs w:val="24"/>
        </w:rPr>
      </w:pPr>
    </w:p>
    <w:p w14:paraId="28EB2575" w14:textId="677342B4" w:rsidR="00333ECA" w:rsidRPr="00B066AB" w:rsidRDefault="00333ECA" w:rsidP="008B0BF6">
      <w:pPr>
        <w:spacing w:after="0" w:line="240" w:lineRule="auto"/>
        <w:rPr>
          <w:rFonts w:ascii="Times New Roman" w:hAnsi="Times New Roman" w:cs="Times New Roman"/>
          <w:szCs w:val="24"/>
        </w:rPr>
      </w:pPr>
      <w:r w:rsidRPr="00B066AB">
        <w:rPr>
          <w:rFonts w:ascii="Times New Roman" w:hAnsi="Times New Roman" w:cs="Times New Roman"/>
          <w:b/>
          <w:szCs w:val="24"/>
        </w:rPr>
        <w:t>Project Overview:</w:t>
      </w:r>
      <w:r w:rsidRPr="00B066AB">
        <w:rPr>
          <w:rFonts w:ascii="Times New Roman" w:hAnsi="Times New Roman" w:cs="Times New Roman"/>
          <w:szCs w:val="24"/>
        </w:rPr>
        <w:t xml:space="preserve"> </w:t>
      </w:r>
      <w:r w:rsidR="00447B0D" w:rsidRPr="00B066AB">
        <w:rPr>
          <w:rFonts w:ascii="Times New Roman" w:hAnsi="Times New Roman" w:cs="Times New Roman"/>
          <w:szCs w:val="24"/>
        </w:rPr>
        <w:t>In response to these challenges, the Government of the United Kingdom has funded the five-year “Al Murunah” Project, with the objective to increase water security</w:t>
      </w:r>
      <w:r w:rsidR="00233EA3">
        <w:rPr>
          <w:rFonts w:ascii="Times New Roman" w:hAnsi="Times New Roman" w:cs="Times New Roman"/>
          <w:szCs w:val="24"/>
        </w:rPr>
        <w:t xml:space="preserve"> and enhance climate resilience</w:t>
      </w:r>
      <w:r w:rsidR="00447B0D" w:rsidRPr="00B066AB">
        <w:rPr>
          <w:rFonts w:ascii="Times New Roman" w:hAnsi="Times New Roman" w:cs="Times New Roman"/>
          <w:szCs w:val="24"/>
        </w:rPr>
        <w:t xml:space="preserve"> in the MENA region through the </w:t>
      </w:r>
      <w:r w:rsidR="006E4753" w:rsidRPr="00B066AB">
        <w:rPr>
          <w:rFonts w:ascii="Times New Roman" w:hAnsi="Times New Roman" w:cs="Times New Roman"/>
          <w:szCs w:val="24"/>
        </w:rPr>
        <w:t xml:space="preserve">implementation of Resilient Nature Based Water Solutions (RNBWS). RNBWS combine </w:t>
      </w:r>
      <w:r w:rsidR="00447B0D" w:rsidRPr="00B066AB">
        <w:rPr>
          <w:rFonts w:ascii="Times New Roman" w:hAnsi="Times New Roman" w:cs="Times New Roman"/>
          <w:szCs w:val="24"/>
        </w:rPr>
        <w:t>Nature Based Solutions for Water (NBSW) and Agricultural Water Management (AWM)</w:t>
      </w:r>
      <w:r w:rsidR="006E4753" w:rsidRPr="00B066AB">
        <w:rPr>
          <w:rFonts w:ascii="Times New Roman" w:hAnsi="Times New Roman" w:cs="Times New Roman"/>
          <w:szCs w:val="24"/>
        </w:rPr>
        <w:t xml:space="preserve">. </w:t>
      </w:r>
      <w:r w:rsidR="00447B0D" w:rsidRPr="00B066AB">
        <w:rPr>
          <w:rFonts w:ascii="Times New Roman" w:hAnsi="Times New Roman" w:cs="Times New Roman"/>
          <w:szCs w:val="24"/>
        </w:rPr>
        <w:t xml:space="preserve">While identifying and demonstrating pragmatic approaches to investing in </w:t>
      </w:r>
      <w:r w:rsidR="006E4753" w:rsidRPr="00B066AB">
        <w:rPr>
          <w:rFonts w:ascii="Times New Roman" w:hAnsi="Times New Roman" w:cs="Times New Roman"/>
          <w:szCs w:val="24"/>
        </w:rPr>
        <w:t xml:space="preserve">RNBWS </w:t>
      </w:r>
      <w:r w:rsidR="00447B0D" w:rsidRPr="00B066AB">
        <w:rPr>
          <w:rFonts w:ascii="Times New Roman" w:hAnsi="Times New Roman" w:cs="Times New Roman"/>
          <w:szCs w:val="24"/>
        </w:rPr>
        <w:t>in the region, the initiative will focus on four countries - Jordan, Lebanon, the Occupied Palestinian Territories (OPT) and Egypt. The project</w:t>
      </w:r>
      <w:r w:rsidR="006E4753" w:rsidRPr="00B066AB">
        <w:rPr>
          <w:rFonts w:ascii="Times New Roman" w:hAnsi="Times New Roman" w:cs="Times New Roman"/>
          <w:szCs w:val="24"/>
        </w:rPr>
        <w:t xml:space="preserve">, </w:t>
      </w:r>
      <w:r w:rsidR="00447B0D" w:rsidRPr="00B066AB">
        <w:rPr>
          <w:rFonts w:ascii="Times New Roman" w:hAnsi="Times New Roman" w:cs="Times New Roman"/>
          <w:szCs w:val="24"/>
        </w:rPr>
        <w:t>implemented by the International Water Management Institute (IWMI) in partnership with the International Union for the Conser</w:t>
      </w:r>
      <w:r w:rsidR="006E4753" w:rsidRPr="00B066AB">
        <w:rPr>
          <w:rFonts w:ascii="Times New Roman" w:hAnsi="Times New Roman" w:cs="Times New Roman"/>
          <w:szCs w:val="24"/>
        </w:rPr>
        <w:t xml:space="preserve">vation of Nature (IUCN), </w:t>
      </w:r>
      <w:r w:rsidR="00447B0D" w:rsidRPr="00B066AB">
        <w:rPr>
          <w:rFonts w:ascii="Times New Roman" w:hAnsi="Times New Roman" w:cs="Times New Roman"/>
          <w:szCs w:val="24"/>
        </w:rPr>
        <w:t>aims to</w:t>
      </w:r>
      <w:r w:rsidR="006E4753" w:rsidRPr="00B066AB">
        <w:rPr>
          <w:rFonts w:ascii="Times New Roman" w:hAnsi="Times New Roman" w:cs="Times New Roman"/>
          <w:szCs w:val="24"/>
        </w:rPr>
        <w:t xml:space="preserve"> strengthen and catalyz</w:t>
      </w:r>
      <w:r w:rsidR="00447B0D" w:rsidRPr="00B066AB">
        <w:rPr>
          <w:rFonts w:ascii="Times New Roman" w:hAnsi="Times New Roman" w:cs="Times New Roman"/>
          <w:szCs w:val="24"/>
        </w:rPr>
        <w:t xml:space="preserve">e national capacities for the implementation and upscaling of </w:t>
      </w:r>
      <w:r w:rsidR="006E4753" w:rsidRPr="00B066AB">
        <w:rPr>
          <w:rFonts w:ascii="Times New Roman" w:hAnsi="Times New Roman" w:cs="Times New Roman"/>
          <w:szCs w:val="24"/>
        </w:rPr>
        <w:t>RNBWS</w:t>
      </w:r>
      <w:r w:rsidR="00447B0D" w:rsidRPr="00B066AB">
        <w:rPr>
          <w:rFonts w:ascii="Times New Roman" w:hAnsi="Times New Roman" w:cs="Times New Roman"/>
          <w:szCs w:val="24"/>
        </w:rPr>
        <w:t>. The project will develop action-oriented field demonstrations and recommendations that overcome technical and non-technical barriers to uptake and long</w:t>
      </w:r>
      <w:r w:rsidRPr="00B066AB">
        <w:rPr>
          <w:rFonts w:ascii="Times New Roman" w:hAnsi="Times New Roman" w:cs="Times New Roman"/>
          <w:szCs w:val="24"/>
        </w:rPr>
        <w:t>-term sustainability of RNBWS</w:t>
      </w:r>
      <w:r w:rsidR="00447B0D" w:rsidRPr="00B066AB">
        <w:rPr>
          <w:rFonts w:ascii="Times New Roman" w:hAnsi="Times New Roman" w:cs="Times New Roman"/>
          <w:szCs w:val="24"/>
        </w:rPr>
        <w:t xml:space="preserve">. </w:t>
      </w:r>
    </w:p>
    <w:p w14:paraId="48F4DE71" w14:textId="77777777" w:rsidR="00333ECA" w:rsidRPr="00B066AB" w:rsidRDefault="00333ECA" w:rsidP="008B0BF6">
      <w:pPr>
        <w:spacing w:after="0" w:line="240" w:lineRule="auto"/>
        <w:rPr>
          <w:rFonts w:ascii="Times New Roman" w:hAnsi="Times New Roman" w:cs="Times New Roman"/>
          <w:szCs w:val="24"/>
        </w:rPr>
      </w:pPr>
    </w:p>
    <w:p w14:paraId="5C4C829E" w14:textId="567D625B" w:rsidR="00333ECA" w:rsidRPr="00B066AB" w:rsidRDefault="00447B0D" w:rsidP="008B0BF6">
      <w:pPr>
        <w:spacing w:after="0" w:line="240" w:lineRule="auto"/>
        <w:rPr>
          <w:rFonts w:ascii="Times New Roman" w:hAnsi="Times New Roman" w:cs="Times New Roman"/>
          <w:szCs w:val="24"/>
        </w:rPr>
      </w:pPr>
      <w:r w:rsidRPr="00B066AB">
        <w:rPr>
          <w:rFonts w:ascii="Times New Roman" w:hAnsi="Times New Roman" w:cs="Times New Roman"/>
          <w:b/>
          <w:szCs w:val="24"/>
        </w:rPr>
        <w:t>Background and Purpose</w:t>
      </w:r>
      <w:r w:rsidRPr="00B066AB">
        <w:rPr>
          <w:rFonts w:ascii="Times New Roman" w:hAnsi="Times New Roman" w:cs="Times New Roman"/>
          <w:szCs w:val="24"/>
        </w:rPr>
        <w:t>. The central premise of the Al Murunah Project is that appro</w:t>
      </w:r>
      <w:r w:rsidR="006E4753" w:rsidRPr="00B066AB">
        <w:rPr>
          <w:rFonts w:ascii="Times New Roman" w:hAnsi="Times New Roman" w:cs="Times New Roman"/>
          <w:szCs w:val="24"/>
        </w:rPr>
        <w:t xml:space="preserve">priately designed </w:t>
      </w:r>
      <w:r w:rsidR="00233EA3">
        <w:rPr>
          <w:rFonts w:ascii="Times New Roman" w:hAnsi="Times New Roman" w:cs="Times New Roman"/>
          <w:szCs w:val="24"/>
        </w:rPr>
        <w:t xml:space="preserve">low-cost </w:t>
      </w:r>
      <w:r w:rsidR="00333ECA" w:rsidRPr="00B066AB">
        <w:rPr>
          <w:rFonts w:ascii="Times New Roman" w:hAnsi="Times New Roman" w:cs="Times New Roman"/>
          <w:szCs w:val="24"/>
        </w:rPr>
        <w:t>R</w:t>
      </w:r>
      <w:r w:rsidRPr="00B066AB">
        <w:rPr>
          <w:rFonts w:ascii="Times New Roman" w:hAnsi="Times New Roman" w:cs="Times New Roman"/>
          <w:szCs w:val="24"/>
        </w:rPr>
        <w:t>NBSW interventions can</w:t>
      </w:r>
      <w:r w:rsidR="00333ECA" w:rsidRPr="00B066AB">
        <w:rPr>
          <w:rFonts w:ascii="Times New Roman" w:hAnsi="Times New Roman" w:cs="Times New Roman"/>
          <w:szCs w:val="24"/>
        </w:rPr>
        <w:t xml:space="preserve"> </w:t>
      </w:r>
      <w:r w:rsidRPr="00B066AB">
        <w:rPr>
          <w:rFonts w:ascii="Times New Roman" w:hAnsi="Times New Roman" w:cs="Times New Roman"/>
          <w:szCs w:val="24"/>
        </w:rPr>
        <w:t>enhance water security in the agricultural regions of the Middle East</w:t>
      </w:r>
      <w:r w:rsidR="00233EA3">
        <w:rPr>
          <w:rFonts w:ascii="Times New Roman" w:hAnsi="Times New Roman" w:cs="Times New Roman"/>
          <w:szCs w:val="24"/>
        </w:rPr>
        <w:t>, including their rangelands</w:t>
      </w:r>
      <w:r w:rsidR="006E4753" w:rsidRPr="00B066AB">
        <w:rPr>
          <w:rFonts w:ascii="Times New Roman" w:hAnsi="Times New Roman" w:cs="Times New Roman"/>
          <w:szCs w:val="24"/>
        </w:rPr>
        <w:t xml:space="preserve">. </w:t>
      </w:r>
      <w:r w:rsidR="00333ECA" w:rsidRPr="00B066AB">
        <w:rPr>
          <w:rFonts w:ascii="Times New Roman" w:hAnsi="Times New Roman" w:cs="Times New Roman"/>
          <w:szCs w:val="24"/>
        </w:rPr>
        <w:t xml:space="preserve">The RNBWS </w:t>
      </w:r>
      <w:r w:rsidRPr="00B066AB">
        <w:rPr>
          <w:rFonts w:ascii="Times New Roman" w:hAnsi="Times New Roman" w:cs="Times New Roman"/>
          <w:szCs w:val="24"/>
        </w:rPr>
        <w:t xml:space="preserve">concept involves various activities and interventions </w:t>
      </w:r>
      <w:r w:rsidR="00095D4B">
        <w:rPr>
          <w:rFonts w:ascii="Times New Roman" w:hAnsi="Times New Roman" w:cs="Times New Roman"/>
          <w:szCs w:val="24"/>
        </w:rPr>
        <w:t xml:space="preserve">with strong engagement of local communities </w:t>
      </w:r>
      <w:r w:rsidRPr="00B066AB">
        <w:rPr>
          <w:rFonts w:ascii="Times New Roman" w:hAnsi="Times New Roman" w:cs="Times New Roman"/>
          <w:szCs w:val="24"/>
        </w:rPr>
        <w:t xml:space="preserve">including, but not limited to, watershed management, improving irrigation and drainage systems, restoration programs for wetlands and wadi systems, water </w:t>
      </w:r>
      <w:r w:rsidR="00095D4B">
        <w:rPr>
          <w:rFonts w:ascii="Times New Roman" w:hAnsi="Times New Roman" w:cs="Times New Roman"/>
          <w:szCs w:val="24"/>
        </w:rPr>
        <w:t xml:space="preserve">source </w:t>
      </w:r>
      <w:r w:rsidRPr="00B066AB">
        <w:rPr>
          <w:rFonts w:ascii="Times New Roman" w:hAnsi="Times New Roman" w:cs="Times New Roman"/>
          <w:szCs w:val="24"/>
        </w:rPr>
        <w:t xml:space="preserve">protection, water-harvesting using sand dams as an example, replenishing groundwater through reforestation and afforestation, and improving water quality by reducing nutrient and sediment run-off from agricultural land into water bodies. In broad terms </w:t>
      </w:r>
      <w:r w:rsidR="00333ECA" w:rsidRPr="00B066AB">
        <w:rPr>
          <w:rFonts w:ascii="Times New Roman" w:hAnsi="Times New Roman" w:cs="Times New Roman"/>
          <w:szCs w:val="24"/>
        </w:rPr>
        <w:t>R</w:t>
      </w:r>
      <w:r w:rsidR="006E4753" w:rsidRPr="00B066AB">
        <w:rPr>
          <w:rFonts w:ascii="Times New Roman" w:hAnsi="Times New Roman" w:cs="Times New Roman"/>
          <w:szCs w:val="24"/>
        </w:rPr>
        <w:t>NB</w:t>
      </w:r>
      <w:r w:rsidRPr="00B066AB">
        <w:rPr>
          <w:rFonts w:ascii="Times New Roman" w:hAnsi="Times New Roman" w:cs="Times New Roman"/>
          <w:szCs w:val="24"/>
        </w:rPr>
        <w:t>W</w:t>
      </w:r>
      <w:r w:rsidR="006E4753" w:rsidRPr="00B066AB">
        <w:rPr>
          <w:rFonts w:ascii="Times New Roman" w:hAnsi="Times New Roman" w:cs="Times New Roman"/>
          <w:szCs w:val="24"/>
        </w:rPr>
        <w:t>S</w:t>
      </w:r>
      <w:r w:rsidRPr="00B066AB">
        <w:rPr>
          <w:rFonts w:ascii="Times New Roman" w:hAnsi="Times New Roman" w:cs="Times New Roman"/>
          <w:szCs w:val="24"/>
        </w:rPr>
        <w:t xml:space="preserve"> </w:t>
      </w:r>
      <w:r w:rsidR="00333ECA" w:rsidRPr="00B066AB">
        <w:rPr>
          <w:rFonts w:ascii="Times New Roman" w:hAnsi="Times New Roman" w:cs="Times New Roman"/>
          <w:szCs w:val="24"/>
        </w:rPr>
        <w:t>are intended to both enhance</w:t>
      </w:r>
      <w:r w:rsidRPr="00B066AB">
        <w:rPr>
          <w:rFonts w:ascii="Times New Roman" w:hAnsi="Times New Roman" w:cs="Times New Roman"/>
          <w:szCs w:val="24"/>
        </w:rPr>
        <w:t xml:space="preserve"> water availability whilst </w:t>
      </w:r>
      <w:r w:rsidR="00333ECA" w:rsidRPr="00B066AB">
        <w:rPr>
          <w:rFonts w:ascii="Times New Roman" w:hAnsi="Times New Roman" w:cs="Times New Roman"/>
          <w:szCs w:val="24"/>
        </w:rPr>
        <w:t>simultaneously reducing water demand, ther</w:t>
      </w:r>
      <w:r w:rsidR="006E4753" w:rsidRPr="00B066AB">
        <w:rPr>
          <w:rFonts w:ascii="Times New Roman" w:hAnsi="Times New Roman" w:cs="Times New Roman"/>
          <w:szCs w:val="24"/>
        </w:rPr>
        <w:t>e</w:t>
      </w:r>
      <w:r w:rsidR="00333ECA" w:rsidRPr="00B066AB">
        <w:rPr>
          <w:rFonts w:ascii="Times New Roman" w:hAnsi="Times New Roman" w:cs="Times New Roman"/>
          <w:szCs w:val="24"/>
        </w:rPr>
        <w:t>by enhancing</w:t>
      </w:r>
      <w:r w:rsidRPr="00B066AB">
        <w:rPr>
          <w:rFonts w:ascii="Times New Roman" w:hAnsi="Times New Roman" w:cs="Times New Roman"/>
          <w:szCs w:val="24"/>
        </w:rPr>
        <w:t xml:space="preserve"> water security and the resilience of communities. </w:t>
      </w:r>
    </w:p>
    <w:p w14:paraId="591D088B" w14:textId="77777777" w:rsidR="00333ECA" w:rsidRPr="00B066AB" w:rsidRDefault="00333ECA" w:rsidP="008B0BF6">
      <w:pPr>
        <w:spacing w:after="0" w:line="240" w:lineRule="auto"/>
        <w:rPr>
          <w:rFonts w:ascii="Times New Roman" w:hAnsi="Times New Roman" w:cs="Times New Roman"/>
          <w:szCs w:val="24"/>
        </w:rPr>
      </w:pPr>
    </w:p>
    <w:p w14:paraId="77792D45" w14:textId="040AE2DB" w:rsidR="008B0BF6" w:rsidRPr="00B066AB" w:rsidRDefault="00447B0D" w:rsidP="008B0BF6">
      <w:pPr>
        <w:spacing w:after="0" w:line="240" w:lineRule="auto"/>
        <w:rPr>
          <w:rFonts w:ascii="Times New Roman" w:hAnsi="Times New Roman" w:cs="Times New Roman"/>
          <w:szCs w:val="24"/>
        </w:rPr>
      </w:pPr>
      <w:r w:rsidRPr="00B066AB">
        <w:rPr>
          <w:rFonts w:ascii="Times New Roman" w:hAnsi="Times New Roman" w:cs="Times New Roman"/>
          <w:b/>
          <w:szCs w:val="24"/>
        </w:rPr>
        <w:t>Engagement and Learning.</w:t>
      </w:r>
      <w:r w:rsidRPr="00B066AB">
        <w:rPr>
          <w:rFonts w:ascii="Times New Roman" w:hAnsi="Times New Roman" w:cs="Times New Roman"/>
          <w:szCs w:val="24"/>
        </w:rPr>
        <w:t xml:space="preserve"> The Al Murunah Project will generate evidence and understanding of the contribution that </w:t>
      </w:r>
      <w:r w:rsidR="00333ECA" w:rsidRPr="00B066AB">
        <w:rPr>
          <w:rFonts w:ascii="Times New Roman" w:hAnsi="Times New Roman" w:cs="Times New Roman"/>
          <w:szCs w:val="24"/>
        </w:rPr>
        <w:t xml:space="preserve">RNBWS </w:t>
      </w:r>
      <w:r w:rsidRPr="00B066AB">
        <w:rPr>
          <w:rFonts w:ascii="Times New Roman" w:hAnsi="Times New Roman" w:cs="Times New Roman"/>
          <w:szCs w:val="24"/>
        </w:rPr>
        <w:t xml:space="preserve">can make to sustainably improve water security. The project </w:t>
      </w:r>
      <w:r w:rsidR="00333ECA" w:rsidRPr="00B066AB">
        <w:rPr>
          <w:rFonts w:ascii="Times New Roman" w:hAnsi="Times New Roman" w:cs="Times New Roman"/>
          <w:szCs w:val="24"/>
        </w:rPr>
        <w:t xml:space="preserve">is working </w:t>
      </w:r>
      <w:r w:rsidRPr="00B066AB">
        <w:rPr>
          <w:rFonts w:ascii="Times New Roman" w:hAnsi="Times New Roman" w:cs="Times New Roman"/>
          <w:szCs w:val="24"/>
        </w:rPr>
        <w:t xml:space="preserve">in partnership with Ministries and local stakeholders in the four countries to identify, design and implement model </w:t>
      </w:r>
      <w:r w:rsidR="00333ECA" w:rsidRPr="00B066AB">
        <w:rPr>
          <w:rFonts w:ascii="Times New Roman" w:hAnsi="Times New Roman" w:cs="Times New Roman"/>
          <w:szCs w:val="24"/>
        </w:rPr>
        <w:t xml:space="preserve">RNBWS </w:t>
      </w:r>
      <w:r w:rsidRPr="00B066AB">
        <w:rPr>
          <w:rFonts w:ascii="Times New Roman" w:hAnsi="Times New Roman" w:cs="Times New Roman"/>
          <w:szCs w:val="24"/>
        </w:rPr>
        <w:t>interventions</w:t>
      </w:r>
      <w:r w:rsidR="00095D4B">
        <w:rPr>
          <w:rFonts w:ascii="Times New Roman" w:hAnsi="Times New Roman" w:cs="Times New Roman"/>
          <w:szCs w:val="24"/>
        </w:rPr>
        <w:t xml:space="preserve"> in demonstration sites</w:t>
      </w:r>
      <w:r w:rsidRPr="00B066AB">
        <w:rPr>
          <w:rFonts w:ascii="Times New Roman" w:hAnsi="Times New Roman" w:cs="Times New Roman"/>
          <w:szCs w:val="24"/>
        </w:rPr>
        <w:t xml:space="preserve">. Women, youth, and vulnerable people </w:t>
      </w:r>
      <w:r w:rsidR="00333ECA" w:rsidRPr="00B066AB">
        <w:rPr>
          <w:rFonts w:ascii="Times New Roman" w:hAnsi="Times New Roman" w:cs="Times New Roman"/>
          <w:szCs w:val="24"/>
        </w:rPr>
        <w:t xml:space="preserve">are </w:t>
      </w:r>
      <w:r w:rsidRPr="00B066AB">
        <w:rPr>
          <w:rFonts w:ascii="Times New Roman" w:hAnsi="Times New Roman" w:cs="Times New Roman"/>
          <w:szCs w:val="24"/>
        </w:rPr>
        <w:t xml:space="preserve">specifically targeted, with their engagement and input contributing to the delivery of co-developed solutions across the </w:t>
      </w:r>
      <w:r w:rsidR="00333ECA" w:rsidRPr="00B066AB">
        <w:rPr>
          <w:rFonts w:ascii="Times New Roman" w:hAnsi="Times New Roman" w:cs="Times New Roman"/>
          <w:szCs w:val="24"/>
        </w:rPr>
        <w:t>various activities. The RNBWS</w:t>
      </w:r>
      <w:r w:rsidRPr="00B066AB">
        <w:rPr>
          <w:rFonts w:ascii="Times New Roman" w:hAnsi="Times New Roman" w:cs="Times New Roman"/>
          <w:szCs w:val="24"/>
        </w:rPr>
        <w:t xml:space="preserve"> </w:t>
      </w:r>
      <w:r w:rsidR="00333ECA" w:rsidRPr="00B066AB">
        <w:rPr>
          <w:rFonts w:ascii="Times New Roman" w:hAnsi="Times New Roman" w:cs="Times New Roman"/>
          <w:szCs w:val="24"/>
        </w:rPr>
        <w:t xml:space="preserve">demonstrations </w:t>
      </w:r>
      <w:r w:rsidRPr="00B066AB">
        <w:rPr>
          <w:rFonts w:ascii="Times New Roman" w:hAnsi="Times New Roman" w:cs="Times New Roman"/>
          <w:szCs w:val="24"/>
        </w:rPr>
        <w:t>will generate practical examples in each of the four country contexts, which will then be exchanged via regional knowledge and learning activities</w:t>
      </w:r>
      <w:r w:rsidR="00095D4B">
        <w:rPr>
          <w:rFonts w:ascii="Times New Roman" w:hAnsi="Times New Roman" w:cs="Times New Roman"/>
          <w:szCs w:val="24"/>
        </w:rPr>
        <w:t>, and proposed for further up-scaling in similar ecosystems</w:t>
      </w:r>
      <w:r w:rsidRPr="00B066AB">
        <w:rPr>
          <w:rFonts w:ascii="Times New Roman" w:hAnsi="Times New Roman" w:cs="Times New Roman"/>
          <w:szCs w:val="24"/>
        </w:rPr>
        <w:t>.</w:t>
      </w:r>
    </w:p>
    <w:p w14:paraId="3FE85D90" w14:textId="1A379439" w:rsidR="008B0BF6" w:rsidRPr="00A23B3C" w:rsidRDefault="00A52F05" w:rsidP="00095D4B">
      <w:pPr>
        <w:pStyle w:val="Heading1"/>
      </w:pPr>
      <w:r>
        <w:lastRenderedPageBreak/>
        <w:t>Country</w:t>
      </w:r>
      <w:r w:rsidR="006E4753">
        <w:t xml:space="preserve"> Implementing Partners </w:t>
      </w:r>
    </w:p>
    <w:p w14:paraId="326D9B71" w14:textId="6E045C54" w:rsidR="00A52F05" w:rsidRPr="00403567" w:rsidRDefault="008B0BF6" w:rsidP="002D0CA5">
      <w:pPr>
        <w:spacing w:after="0" w:line="240" w:lineRule="auto"/>
        <w:jc w:val="both"/>
        <w:rPr>
          <w:rFonts w:ascii="Times New Roman" w:eastAsia="Times New Roman" w:hAnsi="Times New Roman" w:cs="Times New Roman"/>
          <w:color w:val="222222"/>
          <w:szCs w:val="24"/>
          <w:lang w:val="en-GB" w:eastAsia="en-GB"/>
        </w:rPr>
      </w:pPr>
      <w:r w:rsidRPr="00403567">
        <w:rPr>
          <w:rFonts w:ascii="Times New Roman" w:eastAsia="Times New Roman" w:hAnsi="Times New Roman" w:cs="Times New Roman"/>
          <w:color w:val="222222"/>
          <w:szCs w:val="24"/>
          <w:lang w:val="en-GB" w:eastAsia="en-GB"/>
        </w:rPr>
        <w:t xml:space="preserve">The </w:t>
      </w:r>
      <w:r w:rsidR="00A52F05" w:rsidRPr="00403567">
        <w:rPr>
          <w:rFonts w:ascii="Times New Roman" w:eastAsia="Times New Roman" w:hAnsi="Times New Roman" w:cs="Times New Roman"/>
          <w:color w:val="222222"/>
          <w:szCs w:val="24"/>
          <w:lang w:val="en-GB" w:eastAsia="en-GB"/>
        </w:rPr>
        <w:t xml:space="preserve">Al Murunah project is seeking to collaborate with a “country implementing partner” in Palestine. </w:t>
      </w:r>
      <w:r w:rsidR="00A71A87" w:rsidRPr="00403567">
        <w:rPr>
          <w:rFonts w:ascii="Times New Roman" w:eastAsia="Times New Roman" w:hAnsi="Times New Roman" w:cs="Times New Roman"/>
          <w:color w:val="222222"/>
          <w:szCs w:val="24"/>
          <w:lang w:val="en-GB" w:eastAsia="en-GB"/>
        </w:rPr>
        <w:t>Reporting to the Project Management Unit</w:t>
      </w:r>
      <w:r w:rsidR="004E0865">
        <w:rPr>
          <w:rFonts w:ascii="Times New Roman" w:eastAsia="Times New Roman" w:hAnsi="Times New Roman" w:cs="Times New Roman"/>
          <w:color w:val="222222"/>
          <w:szCs w:val="24"/>
          <w:lang w:val="en-GB" w:eastAsia="en-GB"/>
        </w:rPr>
        <w:t xml:space="preserve"> (PMU)</w:t>
      </w:r>
      <w:r w:rsidR="00A71A87" w:rsidRPr="00403567">
        <w:rPr>
          <w:rFonts w:ascii="Times New Roman" w:eastAsia="Times New Roman" w:hAnsi="Times New Roman" w:cs="Times New Roman"/>
          <w:color w:val="222222"/>
          <w:szCs w:val="24"/>
          <w:lang w:val="en-GB" w:eastAsia="en-GB"/>
        </w:rPr>
        <w:t xml:space="preserve"> and IWMI, t</w:t>
      </w:r>
      <w:r w:rsidR="00A52F05" w:rsidRPr="00403567">
        <w:rPr>
          <w:rFonts w:ascii="Times New Roman" w:eastAsia="Times New Roman" w:hAnsi="Times New Roman" w:cs="Times New Roman"/>
          <w:color w:val="222222"/>
          <w:szCs w:val="24"/>
          <w:lang w:val="en-GB" w:eastAsia="en-GB"/>
        </w:rPr>
        <w:t xml:space="preserve">he role of the country implementing partner is implementation of on-the-ground activities and interventions, and day-to-day management to ensure successful delivery of the </w:t>
      </w:r>
      <w:r w:rsidR="00A52F05" w:rsidRPr="00403567">
        <w:rPr>
          <w:rFonts w:ascii="Times New Roman" w:hAnsi="Times New Roman" w:cs="Times New Roman"/>
        </w:rPr>
        <w:t xml:space="preserve">demonstration project </w:t>
      </w:r>
      <w:r w:rsidR="00A52F05" w:rsidRPr="00403567">
        <w:rPr>
          <w:rFonts w:ascii="Times New Roman" w:eastAsia="Times New Roman" w:hAnsi="Times New Roman" w:cs="Times New Roman"/>
          <w:color w:val="222222"/>
          <w:szCs w:val="24"/>
          <w:lang w:val="en-GB" w:eastAsia="en-GB"/>
        </w:rPr>
        <w:t xml:space="preserve">in Palestine.  </w:t>
      </w:r>
    </w:p>
    <w:p w14:paraId="08903E9E" w14:textId="3FA6E7B1" w:rsidR="00A52F05" w:rsidRPr="00403567" w:rsidRDefault="00A52F05" w:rsidP="002D0CA5">
      <w:pPr>
        <w:spacing w:after="0" w:line="240" w:lineRule="auto"/>
        <w:jc w:val="both"/>
        <w:rPr>
          <w:rFonts w:ascii="Times New Roman" w:eastAsia="Times New Roman" w:hAnsi="Times New Roman" w:cs="Times New Roman"/>
          <w:color w:val="222222"/>
          <w:szCs w:val="24"/>
          <w:lang w:val="en-GB" w:eastAsia="en-GB"/>
        </w:rPr>
      </w:pPr>
    </w:p>
    <w:p w14:paraId="62F40A9C" w14:textId="77777777" w:rsidR="00A52F05" w:rsidRPr="00A71A87" w:rsidRDefault="00A52F05" w:rsidP="00A52F05">
      <w:pPr>
        <w:spacing w:after="0" w:line="240" w:lineRule="auto"/>
        <w:rPr>
          <w:rFonts w:ascii="Times New Roman" w:hAnsi="Times New Roman" w:cs="Times New Roman"/>
          <w:szCs w:val="24"/>
        </w:rPr>
      </w:pPr>
      <w:r w:rsidRPr="00A71A87">
        <w:rPr>
          <w:rFonts w:ascii="Times New Roman" w:hAnsi="Times New Roman" w:cs="Times New Roman"/>
          <w:b/>
          <w:bCs/>
          <w:szCs w:val="24"/>
          <w:u w:val="single"/>
        </w:rPr>
        <w:t xml:space="preserve">Implementing the activities and interventions of the project in Palestine </w:t>
      </w:r>
    </w:p>
    <w:p w14:paraId="48B7468B" w14:textId="74259619" w:rsidR="00A52F05" w:rsidRPr="00A71A87" w:rsidRDefault="00A52F05" w:rsidP="00F802AB">
      <w:pPr>
        <w:pStyle w:val="ListParagraph"/>
        <w:numPr>
          <w:ilvl w:val="0"/>
          <w:numId w:val="32"/>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Plan, design and facilitate the in-country stakeholder workshops</w:t>
      </w:r>
    </w:p>
    <w:p w14:paraId="3A1A233B" w14:textId="4625CE70" w:rsidR="00A52F05" w:rsidRPr="00A71A87" w:rsidRDefault="00A52F05" w:rsidP="00A52F05">
      <w:pPr>
        <w:pStyle w:val="ListParagraph"/>
        <w:numPr>
          <w:ilvl w:val="0"/>
          <w:numId w:val="32"/>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 xml:space="preserve">Facilitate dialogue and consultations with local and national stakeholders, including communities, national and local government and where appropriate private sector </w:t>
      </w:r>
    </w:p>
    <w:p w14:paraId="17C65505" w14:textId="7132FCB4" w:rsidR="00A52F05" w:rsidRPr="00A71A87" w:rsidRDefault="00A71A87" w:rsidP="00A52F05">
      <w:pPr>
        <w:pStyle w:val="ListParagraph"/>
        <w:numPr>
          <w:ilvl w:val="0"/>
          <w:numId w:val="32"/>
        </w:numPr>
        <w:spacing w:after="0" w:line="240" w:lineRule="auto"/>
        <w:contextualSpacing w:val="0"/>
        <w:rPr>
          <w:rFonts w:ascii="Times New Roman" w:hAnsi="Times New Roman" w:cs="Times New Roman"/>
          <w:szCs w:val="24"/>
        </w:rPr>
      </w:pPr>
      <w:r>
        <w:rPr>
          <w:rFonts w:ascii="Times New Roman" w:hAnsi="Times New Roman" w:cs="Times New Roman"/>
          <w:szCs w:val="24"/>
        </w:rPr>
        <w:t>Conduct s</w:t>
      </w:r>
      <w:r w:rsidR="00A52F05" w:rsidRPr="00A71A87">
        <w:rPr>
          <w:rFonts w:ascii="Times New Roman" w:hAnsi="Times New Roman" w:cs="Times New Roman"/>
          <w:szCs w:val="24"/>
        </w:rPr>
        <w:t xml:space="preserve">takeholder analysis in the demonstration </w:t>
      </w:r>
      <w:r w:rsidRPr="00A71A87">
        <w:rPr>
          <w:rFonts w:ascii="Times New Roman" w:hAnsi="Times New Roman" w:cs="Times New Roman"/>
          <w:szCs w:val="24"/>
        </w:rPr>
        <w:t>project site</w:t>
      </w:r>
      <w:r w:rsidR="00A52F05" w:rsidRPr="00A71A87">
        <w:rPr>
          <w:rFonts w:ascii="Times New Roman" w:hAnsi="Times New Roman" w:cs="Times New Roman"/>
          <w:szCs w:val="24"/>
        </w:rPr>
        <w:t xml:space="preserve"> (with local and national stakeholders)</w:t>
      </w:r>
    </w:p>
    <w:p w14:paraId="7148DB55" w14:textId="77777777" w:rsidR="00A71A87" w:rsidRDefault="00A71A87" w:rsidP="00A52F05">
      <w:pPr>
        <w:pStyle w:val="ListParagraph"/>
        <w:numPr>
          <w:ilvl w:val="0"/>
          <w:numId w:val="32"/>
        </w:numPr>
        <w:spacing w:after="0" w:line="240" w:lineRule="auto"/>
        <w:contextualSpacing w:val="0"/>
        <w:rPr>
          <w:rFonts w:ascii="Times New Roman" w:hAnsi="Times New Roman" w:cs="Times New Roman"/>
          <w:szCs w:val="24"/>
        </w:rPr>
      </w:pPr>
      <w:r>
        <w:rPr>
          <w:rFonts w:ascii="Times New Roman" w:hAnsi="Times New Roman" w:cs="Times New Roman"/>
          <w:szCs w:val="24"/>
        </w:rPr>
        <w:t>Work with stakeholders in a p</w:t>
      </w:r>
      <w:r w:rsidR="00A52F05" w:rsidRPr="00A71A87">
        <w:rPr>
          <w:rFonts w:ascii="Times New Roman" w:hAnsi="Times New Roman" w:cs="Times New Roman"/>
          <w:szCs w:val="24"/>
        </w:rPr>
        <w:t xml:space="preserve">articipatory </w:t>
      </w:r>
      <w:r>
        <w:rPr>
          <w:rFonts w:ascii="Times New Roman" w:hAnsi="Times New Roman" w:cs="Times New Roman"/>
          <w:szCs w:val="24"/>
        </w:rPr>
        <w:t xml:space="preserve">way to identify </w:t>
      </w:r>
      <w:r w:rsidR="00A52F05" w:rsidRPr="00A71A87">
        <w:rPr>
          <w:rFonts w:ascii="Times New Roman" w:hAnsi="Times New Roman" w:cs="Times New Roman"/>
          <w:szCs w:val="24"/>
        </w:rPr>
        <w:t xml:space="preserve">and plan RNBWS </w:t>
      </w:r>
      <w:r w:rsidRPr="00A71A87">
        <w:rPr>
          <w:rFonts w:ascii="Times New Roman" w:hAnsi="Times New Roman" w:cs="Times New Roman"/>
          <w:szCs w:val="24"/>
        </w:rPr>
        <w:t>interventions in the demonstration project site</w:t>
      </w:r>
    </w:p>
    <w:p w14:paraId="2EB85857" w14:textId="3C01AEB9" w:rsidR="00A52F05" w:rsidRPr="00A71A87" w:rsidRDefault="00A71A87" w:rsidP="00A52F05">
      <w:pPr>
        <w:pStyle w:val="ListParagraph"/>
        <w:numPr>
          <w:ilvl w:val="0"/>
          <w:numId w:val="32"/>
        </w:numPr>
        <w:spacing w:after="0" w:line="240" w:lineRule="auto"/>
        <w:contextualSpacing w:val="0"/>
        <w:rPr>
          <w:rFonts w:ascii="Times New Roman" w:hAnsi="Times New Roman" w:cs="Times New Roman"/>
          <w:szCs w:val="24"/>
        </w:rPr>
      </w:pPr>
      <w:r>
        <w:rPr>
          <w:rFonts w:ascii="Times New Roman" w:hAnsi="Times New Roman" w:cs="Times New Roman"/>
          <w:szCs w:val="24"/>
        </w:rPr>
        <w:t xml:space="preserve">Identify and work with local stakeholders (communities and local government) as well as contractors to implement RNBWS in the demonstration project site  </w:t>
      </w:r>
      <w:r w:rsidRPr="00A71A87">
        <w:rPr>
          <w:rFonts w:ascii="Times New Roman" w:hAnsi="Times New Roman" w:cs="Times New Roman"/>
          <w:szCs w:val="24"/>
        </w:rPr>
        <w:t xml:space="preserve"> </w:t>
      </w:r>
    </w:p>
    <w:p w14:paraId="7121CBEF" w14:textId="1366EDB5" w:rsidR="00A52F05" w:rsidRPr="00A71A87" w:rsidRDefault="00A71A87" w:rsidP="00A52F05">
      <w:pPr>
        <w:pStyle w:val="ListParagraph"/>
        <w:numPr>
          <w:ilvl w:val="0"/>
          <w:numId w:val="32"/>
        </w:numPr>
        <w:spacing w:after="0" w:line="240" w:lineRule="auto"/>
        <w:contextualSpacing w:val="0"/>
        <w:rPr>
          <w:rFonts w:ascii="Times New Roman" w:hAnsi="Times New Roman" w:cs="Times New Roman"/>
          <w:szCs w:val="24"/>
        </w:rPr>
      </w:pPr>
      <w:r>
        <w:rPr>
          <w:rFonts w:ascii="Times New Roman" w:hAnsi="Times New Roman" w:cs="Times New Roman"/>
          <w:szCs w:val="24"/>
        </w:rPr>
        <w:t>Provide o</w:t>
      </w:r>
      <w:r w:rsidR="00A52F05" w:rsidRPr="00A71A87">
        <w:rPr>
          <w:rFonts w:ascii="Times New Roman" w:hAnsi="Times New Roman" w:cs="Times New Roman"/>
          <w:szCs w:val="24"/>
        </w:rPr>
        <w:t>versight of and technical support to the implementation of selected RNBWS</w:t>
      </w:r>
      <w:r>
        <w:rPr>
          <w:rFonts w:ascii="Times New Roman" w:hAnsi="Times New Roman" w:cs="Times New Roman"/>
          <w:szCs w:val="24"/>
        </w:rPr>
        <w:t xml:space="preserve"> interventions </w:t>
      </w:r>
    </w:p>
    <w:p w14:paraId="389970DB" w14:textId="77777777" w:rsidR="00A52F05" w:rsidRPr="00A71A87" w:rsidRDefault="00A52F05" w:rsidP="00A52F05">
      <w:pPr>
        <w:pStyle w:val="ListParagraph"/>
        <w:numPr>
          <w:ilvl w:val="0"/>
          <w:numId w:val="32"/>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Implement the baseline, and end of project local ownership analysis (of local community groups)</w:t>
      </w:r>
    </w:p>
    <w:p w14:paraId="718B6416" w14:textId="3EE757F4" w:rsidR="00A52F05" w:rsidRPr="00A71A87" w:rsidRDefault="00A71A87" w:rsidP="00A52F05">
      <w:pPr>
        <w:pStyle w:val="ListParagraph"/>
        <w:numPr>
          <w:ilvl w:val="0"/>
          <w:numId w:val="32"/>
        </w:numPr>
        <w:spacing w:after="0" w:line="240" w:lineRule="auto"/>
        <w:contextualSpacing w:val="0"/>
        <w:rPr>
          <w:rFonts w:ascii="Times New Roman" w:hAnsi="Times New Roman" w:cs="Times New Roman"/>
          <w:szCs w:val="24"/>
        </w:rPr>
      </w:pPr>
      <w:r>
        <w:rPr>
          <w:rFonts w:ascii="Times New Roman" w:hAnsi="Times New Roman" w:cs="Times New Roman"/>
          <w:szCs w:val="24"/>
        </w:rPr>
        <w:t>Contribute to the c</w:t>
      </w:r>
      <w:r w:rsidR="00A52F05" w:rsidRPr="00A71A87">
        <w:rPr>
          <w:rFonts w:ascii="Times New Roman" w:hAnsi="Times New Roman" w:cs="Times New Roman"/>
          <w:szCs w:val="24"/>
        </w:rPr>
        <w:t>oor</w:t>
      </w:r>
      <w:r>
        <w:rPr>
          <w:rFonts w:ascii="Times New Roman" w:hAnsi="Times New Roman" w:cs="Times New Roman"/>
          <w:szCs w:val="24"/>
        </w:rPr>
        <w:t>dination of</w:t>
      </w:r>
      <w:r w:rsidR="00A52F05" w:rsidRPr="00A71A87">
        <w:rPr>
          <w:rFonts w:ascii="Times New Roman" w:hAnsi="Times New Roman" w:cs="Times New Roman"/>
          <w:szCs w:val="24"/>
        </w:rPr>
        <w:t xml:space="preserve"> studies and research with national and international consultants</w:t>
      </w:r>
    </w:p>
    <w:p w14:paraId="0B8B9ABA" w14:textId="2298A00A" w:rsidR="00A52F05" w:rsidRPr="00A71A87" w:rsidRDefault="00A52F05" w:rsidP="00A52F05">
      <w:pPr>
        <w:pStyle w:val="ListParagraph"/>
        <w:numPr>
          <w:ilvl w:val="0"/>
          <w:numId w:val="32"/>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 xml:space="preserve">Implement the field elements of the </w:t>
      </w:r>
      <w:r w:rsidR="00A71A87" w:rsidRPr="00A71A87">
        <w:rPr>
          <w:rFonts w:ascii="Times New Roman" w:hAnsi="Times New Roman" w:cs="Times New Roman"/>
          <w:szCs w:val="24"/>
        </w:rPr>
        <w:t xml:space="preserve">project </w:t>
      </w:r>
      <w:r w:rsidRPr="00A71A87">
        <w:rPr>
          <w:rFonts w:ascii="Times New Roman" w:hAnsi="Times New Roman" w:cs="Times New Roman"/>
          <w:szCs w:val="24"/>
        </w:rPr>
        <w:t>Monitoring, Evaluation and Learning Plan</w:t>
      </w:r>
    </w:p>
    <w:p w14:paraId="05BB996E" w14:textId="77777777" w:rsidR="00A52F05" w:rsidRPr="00A71A87" w:rsidRDefault="00A52F05" w:rsidP="00A52F05">
      <w:pPr>
        <w:pStyle w:val="ListParagraph"/>
        <w:numPr>
          <w:ilvl w:val="0"/>
          <w:numId w:val="32"/>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Ensure documentation of participatory stakeholder processes and implementation of RNBWS</w:t>
      </w:r>
    </w:p>
    <w:p w14:paraId="08F9CBDC" w14:textId="274C71A3" w:rsidR="00A52F05" w:rsidRPr="00A71A87" w:rsidRDefault="00A71A87" w:rsidP="00A52F05">
      <w:pPr>
        <w:pStyle w:val="ListParagraph"/>
        <w:numPr>
          <w:ilvl w:val="0"/>
          <w:numId w:val="32"/>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Provide a</w:t>
      </w:r>
      <w:r w:rsidR="00A52F05" w:rsidRPr="00A71A87">
        <w:rPr>
          <w:rFonts w:ascii="Times New Roman" w:hAnsi="Times New Roman" w:cs="Times New Roman"/>
          <w:szCs w:val="24"/>
        </w:rPr>
        <w:t xml:space="preserve">dvice on mechanisms and tools for upscaling of demonstration project RNBWS interventions </w:t>
      </w:r>
    </w:p>
    <w:p w14:paraId="720E618E" w14:textId="59505F29" w:rsidR="00A52F05" w:rsidRPr="00A71A87" w:rsidRDefault="00A52F05" w:rsidP="00A52F05">
      <w:pPr>
        <w:pStyle w:val="ListParagraph"/>
        <w:numPr>
          <w:ilvl w:val="0"/>
          <w:numId w:val="32"/>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Ensure reg</w:t>
      </w:r>
      <w:r w:rsidR="00806071">
        <w:rPr>
          <w:rFonts w:ascii="Times New Roman" w:hAnsi="Times New Roman" w:cs="Times New Roman"/>
          <w:szCs w:val="24"/>
        </w:rPr>
        <w:t>ular high</w:t>
      </w:r>
      <w:r w:rsidR="0038720E">
        <w:rPr>
          <w:rFonts w:ascii="Times New Roman" w:hAnsi="Times New Roman" w:cs="Times New Roman"/>
          <w:szCs w:val="24"/>
        </w:rPr>
        <w:t>-</w:t>
      </w:r>
      <w:r w:rsidR="00806071">
        <w:rPr>
          <w:rFonts w:ascii="Times New Roman" w:hAnsi="Times New Roman" w:cs="Times New Roman"/>
          <w:szCs w:val="24"/>
        </w:rPr>
        <w:t>level communication with</w:t>
      </w:r>
      <w:r w:rsidRPr="00A71A87">
        <w:rPr>
          <w:rFonts w:ascii="Times New Roman" w:hAnsi="Times New Roman" w:cs="Times New Roman"/>
          <w:szCs w:val="24"/>
        </w:rPr>
        <w:t xml:space="preserve"> the PMU</w:t>
      </w:r>
      <w:r w:rsidR="008D50FB">
        <w:rPr>
          <w:rFonts w:ascii="Times New Roman" w:hAnsi="Times New Roman" w:cs="Times New Roman"/>
          <w:szCs w:val="24"/>
        </w:rPr>
        <w:t>,</w:t>
      </w:r>
      <w:r w:rsidR="00A71A87">
        <w:rPr>
          <w:rFonts w:ascii="Times New Roman" w:hAnsi="Times New Roman" w:cs="Times New Roman"/>
          <w:szCs w:val="24"/>
        </w:rPr>
        <w:t xml:space="preserve"> IWMI </w:t>
      </w:r>
      <w:r w:rsidR="008D50FB">
        <w:rPr>
          <w:rFonts w:ascii="Times New Roman" w:hAnsi="Times New Roman" w:cs="Times New Roman"/>
          <w:szCs w:val="24"/>
        </w:rPr>
        <w:t>and National Project Advisory Committee (NPAC)</w:t>
      </w:r>
      <w:r w:rsidRPr="00A71A87">
        <w:rPr>
          <w:rFonts w:ascii="Times New Roman" w:hAnsi="Times New Roman" w:cs="Times New Roman"/>
          <w:szCs w:val="24"/>
        </w:rPr>
        <w:t xml:space="preserve"> </w:t>
      </w:r>
    </w:p>
    <w:p w14:paraId="2CC16BFD" w14:textId="77777777" w:rsidR="00A52F05" w:rsidRPr="00390BC0" w:rsidRDefault="00A52F05" w:rsidP="00A52F05">
      <w:pPr>
        <w:pStyle w:val="ListParagraph"/>
        <w:contextualSpacing w:val="0"/>
        <w:rPr>
          <w:rFonts w:asciiTheme="majorHAnsi" w:hAnsiTheme="majorHAnsi"/>
          <w:szCs w:val="24"/>
        </w:rPr>
      </w:pPr>
    </w:p>
    <w:p w14:paraId="04417F7A" w14:textId="77777777" w:rsidR="00A71A87" w:rsidRPr="00A71A87" w:rsidRDefault="00A71A87" w:rsidP="00A71A87">
      <w:pPr>
        <w:spacing w:after="0" w:line="240" w:lineRule="auto"/>
        <w:rPr>
          <w:rFonts w:ascii="Times New Roman" w:hAnsi="Times New Roman" w:cs="Times New Roman"/>
          <w:b/>
          <w:bCs/>
          <w:szCs w:val="24"/>
        </w:rPr>
      </w:pPr>
      <w:r w:rsidRPr="00A71A87">
        <w:rPr>
          <w:rFonts w:ascii="Times New Roman" w:hAnsi="Times New Roman" w:cs="Times New Roman"/>
          <w:b/>
          <w:bCs/>
          <w:szCs w:val="24"/>
          <w:u w:val="single"/>
        </w:rPr>
        <w:t>Day to day management of the country project of Al Murunah</w:t>
      </w:r>
    </w:p>
    <w:p w14:paraId="5FC41F52" w14:textId="053591E4" w:rsidR="00A71A87" w:rsidRPr="00A71A87" w:rsidRDefault="00A71A87" w:rsidP="00A71A87">
      <w:pPr>
        <w:pStyle w:val="ListParagraph"/>
        <w:numPr>
          <w:ilvl w:val="0"/>
          <w:numId w:val="34"/>
        </w:numPr>
        <w:spacing w:after="0" w:line="240" w:lineRule="auto"/>
        <w:contextualSpacing w:val="0"/>
        <w:rPr>
          <w:rFonts w:ascii="Times New Roman" w:hAnsi="Times New Roman" w:cs="Times New Roman"/>
          <w:szCs w:val="24"/>
        </w:rPr>
      </w:pPr>
      <w:r>
        <w:rPr>
          <w:rFonts w:ascii="Times New Roman" w:hAnsi="Times New Roman" w:cs="Times New Roman"/>
          <w:szCs w:val="24"/>
        </w:rPr>
        <w:t>Undertake</w:t>
      </w:r>
      <w:r w:rsidRPr="00A71A87">
        <w:rPr>
          <w:rFonts w:ascii="Times New Roman" w:hAnsi="Times New Roman" w:cs="Times New Roman"/>
          <w:szCs w:val="24"/>
        </w:rPr>
        <w:t xml:space="preserve"> all administrative tasks </w:t>
      </w:r>
      <w:r>
        <w:rPr>
          <w:rFonts w:ascii="Times New Roman" w:hAnsi="Times New Roman" w:cs="Times New Roman"/>
          <w:szCs w:val="24"/>
        </w:rPr>
        <w:t xml:space="preserve">required for </w:t>
      </w:r>
      <w:r w:rsidRPr="00A71A87">
        <w:rPr>
          <w:rFonts w:ascii="Times New Roman" w:hAnsi="Times New Roman" w:cs="Times New Roman"/>
          <w:szCs w:val="24"/>
        </w:rPr>
        <w:t xml:space="preserve">the </w:t>
      </w:r>
      <w:r>
        <w:rPr>
          <w:rFonts w:ascii="Times New Roman" w:hAnsi="Times New Roman" w:cs="Times New Roman"/>
          <w:szCs w:val="24"/>
        </w:rPr>
        <w:t xml:space="preserve">successful implementation of demonstration </w:t>
      </w:r>
      <w:r w:rsidRPr="00A71A87">
        <w:rPr>
          <w:rFonts w:ascii="Times New Roman" w:hAnsi="Times New Roman" w:cs="Times New Roman"/>
          <w:szCs w:val="24"/>
        </w:rPr>
        <w:t>project to meets project goals and deadlines with quality and consistency</w:t>
      </w:r>
    </w:p>
    <w:p w14:paraId="01F268E1" w14:textId="77777777" w:rsidR="00A71A87" w:rsidRPr="00A71A87" w:rsidRDefault="00A71A87" w:rsidP="00A71A87">
      <w:pPr>
        <w:pStyle w:val="ListParagraph"/>
        <w:numPr>
          <w:ilvl w:val="0"/>
          <w:numId w:val="34"/>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Ensure the proper and effective use of financial resources allocated</w:t>
      </w:r>
    </w:p>
    <w:p w14:paraId="4BAE3C48" w14:textId="7E39CF12" w:rsidR="00A71A87" w:rsidRPr="00A71A87" w:rsidRDefault="00A71A87" w:rsidP="00A71A87">
      <w:pPr>
        <w:pStyle w:val="ListParagraph"/>
        <w:numPr>
          <w:ilvl w:val="0"/>
          <w:numId w:val="34"/>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 xml:space="preserve">Ensure proper use of </w:t>
      </w:r>
      <w:r>
        <w:rPr>
          <w:rFonts w:ascii="Times New Roman" w:hAnsi="Times New Roman" w:cs="Times New Roman"/>
          <w:szCs w:val="24"/>
        </w:rPr>
        <w:t xml:space="preserve">any </w:t>
      </w:r>
      <w:r w:rsidRPr="00A71A87">
        <w:rPr>
          <w:rFonts w:ascii="Times New Roman" w:hAnsi="Times New Roman" w:cs="Times New Roman"/>
          <w:szCs w:val="24"/>
        </w:rPr>
        <w:t>equipment</w:t>
      </w:r>
    </w:p>
    <w:p w14:paraId="764B6701" w14:textId="77777777" w:rsidR="00A71A87" w:rsidRPr="00A71A87" w:rsidRDefault="00A71A87" w:rsidP="00A71A87">
      <w:pPr>
        <w:pStyle w:val="ListParagraph"/>
        <w:numPr>
          <w:ilvl w:val="0"/>
          <w:numId w:val="34"/>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Ensure quarterly and annual (including financial) reporting to the PMU</w:t>
      </w:r>
    </w:p>
    <w:p w14:paraId="45BB81D5" w14:textId="7539B7A7" w:rsidR="00A71A87" w:rsidRPr="00A71A87" w:rsidRDefault="00A71A87" w:rsidP="00A71A87">
      <w:pPr>
        <w:pStyle w:val="ListParagraph"/>
        <w:numPr>
          <w:ilvl w:val="0"/>
          <w:numId w:val="34"/>
        </w:numPr>
        <w:spacing w:after="0" w:line="240" w:lineRule="auto"/>
        <w:contextualSpacing w:val="0"/>
        <w:rPr>
          <w:rFonts w:ascii="Times New Roman" w:hAnsi="Times New Roman" w:cs="Times New Roman"/>
          <w:szCs w:val="24"/>
        </w:rPr>
      </w:pPr>
      <w:r w:rsidRPr="00A71A87">
        <w:rPr>
          <w:rFonts w:ascii="Times New Roman" w:hAnsi="Times New Roman" w:cs="Times New Roman"/>
          <w:szCs w:val="24"/>
        </w:rPr>
        <w:t>Organize necessary local</w:t>
      </w:r>
      <w:r w:rsidR="00580883">
        <w:rPr>
          <w:rFonts w:ascii="Times New Roman" w:hAnsi="Times New Roman" w:cs="Times New Roman"/>
          <w:szCs w:val="24"/>
        </w:rPr>
        <w:t xml:space="preserve"> </w:t>
      </w:r>
      <w:r w:rsidRPr="00A71A87">
        <w:rPr>
          <w:rFonts w:ascii="Times New Roman" w:hAnsi="Times New Roman" w:cs="Times New Roman"/>
          <w:szCs w:val="24"/>
        </w:rPr>
        <w:t xml:space="preserve">travel </w:t>
      </w:r>
      <w:r w:rsidR="008D50FB">
        <w:rPr>
          <w:rFonts w:ascii="Times New Roman" w:hAnsi="Times New Roman" w:cs="Times New Roman"/>
          <w:szCs w:val="24"/>
        </w:rPr>
        <w:t xml:space="preserve">and workshops </w:t>
      </w:r>
      <w:r w:rsidRPr="00A71A87">
        <w:rPr>
          <w:rFonts w:ascii="Times New Roman" w:hAnsi="Times New Roman" w:cs="Times New Roman"/>
          <w:szCs w:val="24"/>
        </w:rPr>
        <w:t xml:space="preserve">of project staff and stakeholders </w:t>
      </w:r>
    </w:p>
    <w:p w14:paraId="45709495" w14:textId="4DC9A397" w:rsidR="00A71A87" w:rsidRPr="00A71A87" w:rsidRDefault="00A71A87" w:rsidP="00A71A87">
      <w:pPr>
        <w:pStyle w:val="ListParagraph"/>
        <w:numPr>
          <w:ilvl w:val="0"/>
          <w:numId w:val="34"/>
        </w:numPr>
        <w:spacing w:after="0" w:line="240" w:lineRule="auto"/>
        <w:contextualSpacing w:val="0"/>
        <w:rPr>
          <w:rFonts w:ascii="Times New Roman" w:hAnsi="Times New Roman" w:cs="Times New Roman"/>
          <w:szCs w:val="24"/>
        </w:rPr>
      </w:pPr>
      <w:r>
        <w:rPr>
          <w:rFonts w:ascii="Times New Roman" w:hAnsi="Times New Roman" w:cs="Times New Roman"/>
          <w:szCs w:val="24"/>
        </w:rPr>
        <w:t xml:space="preserve">Assume responsibility and work to ensure project </w:t>
      </w:r>
      <w:r w:rsidRPr="00A71A87">
        <w:rPr>
          <w:rFonts w:ascii="Times New Roman" w:hAnsi="Times New Roman" w:cs="Times New Roman"/>
          <w:szCs w:val="24"/>
        </w:rPr>
        <w:t>target</w:t>
      </w:r>
      <w:r>
        <w:rPr>
          <w:rFonts w:ascii="Times New Roman" w:hAnsi="Times New Roman" w:cs="Times New Roman"/>
          <w:szCs w:val="24"/>
        </w:rPr>
        <w:t xml:space="preserve">s are </w:t>
      </w:r>
      <w:r w:rsidRPr="00A71A87">
        <w:rPr>
          <w:rFonts w:ascii="Times New Roman" w:hAnsi="Times New Roman" w:cs="Times New Roman"/>
          <w:szCs w:val="24"/>
        </w:rPr>
        <w:t>achieve</w:t>
      </w:r>
      <w:r>
        <w:rPr>
          <w:rFonts w:ascii="Times New Roman" w:hAnsi="Times New Roman" w:cs="Times New Roman"/>
          <w:szCs w:val="24"/>
        </w:rPr>
        <w:t>d</w:t>
      </w:r>
      <w:r w:rsidRPr="00A71A87">
        <w:rPr>
          <w:rFonts w:ascii="Times New Roman" w:hAnsi="Times New Roman" w:cs="Times New Roman"/>
          <w:szCs w:val="24"/>
        </w:rPr>
        <w:t>, overcoming obstacles, and uncertainties</w:t>
      </w:r>
    </w:p>
    <w:p w14:paraId="3D89E05F" w14:textId="2D30AE99" w:rsidR="00A52F05" w:rsidRPr="00A71A87" w:rsidRDefault="00A52F05" w:rsidP="002D0CA5">
      <w:pPr>
        <w:spacing w:after="0" w:line="240" w:lineRule="auto"/>
        <w:jc w:val="both"/>
        <w:rPr>
          <w:rFonts w:ascii="Times New Roman" w:eastAsia="Times New Roman" w:hAnsi="Times New Roman" w:cs="Times New Roman"/>
          <w:color w:val="222222"/>
          <w:szCs w:val="24"/>
          <w:lang w:val="en-GB" w:eastAsia="en-GB"/>
        </w:rPr>
      </w:pPr>
    </w:p>
    <w:p w14:paraId="496EA68F" w14:textId="77777777" w:rsidR="00A71A87" w:rsidRDefault="00A71A87">
      <w:pPr>
        <w:spacing w:after="0" w:line="240" w:lineRule="auto"/>
        <w:rPr>
          <w:rFonts w:ascii="Times New Roman" w:eastAsia="Times New Roman" w:hAnsi="Times New Roman" w:cs="Times New Roman"/>
          <w:color w:val="222222"/>
          <w:szCs w:val="24"/>
          <w:lang w:val="en-GB" w:eastAsia="en-GB"/>
        </w:rPr>
      </w:pPr>
      <w:r>
        <w:rPr>
          <w:rFonts w:ascii="Times New Roman" w:eastAsia="Times New Roman" w:hAnsi="Times New Roman" w:cs="Times New Roman"/>
          <w:color w:val="222222"/>
          <w:szCs w:val="24"/>
          <w:lang w:val="en-GB" w:eastAsia="en-GB"/>
        </w:rPr>
        <w:br w:type="page"/>
      </w:r>
    </w:p>
    <w:p w14:paraId="273CEA6F" w14:textId="41057B67" w:rsidR="00265369" w:rsidRPr="00C24115" w:rsidRDefault="008B0BF6" w:rsidP="00095D4B">
      <w:pPr>
        <w:pStyle w:val="Heading1"/>
      </w:pPr>
      <w:r w:rsidRPr="00C24115">
        <w:rPr>
          <w:rStyle w:val="Heading1Char"/>
          <w:b/>
          <w:bCs/>
        </w:rPr>
        <w:lastRenderedPageBreak/>
        <w:t>Criteria for selection</w:t>
      </w:r>
    </w:p>
    <w:p w14:paraId="1DE9E897" w14:textId="66B52FBF" w:rsidR="00FE629E" w:rsidRPr="00265369" w:rsidRDefault="00EB6A50" w:rsidP="002D0CA5">
      <w:pPr>
        <w:spacing w:after="0" w:line="240" w:lineRule="auto"/>
        <w:jc w:val="both"/>
        <w:rPr>
          <w:rFonts w:ascii="Times New Roman" w:eastAsia="Times New Roman" w:hAnsi="Times New Roman" w:cs="Times New Roman"/>
          <w:color w:val="222222"/>
          <w:szCs w:val="24"/>
          <w:lang w:val="en-GB" w:eastAsia="en-GB"/>
        </w:rPr>
      </w:pPr>
      <w:r>
        <w:rPr>
          <w:rFonts w:ascii="Times New Roman" w:eastAsia="Times New Roman" w:hAnsi="Times New Roman" w:cs="Times New Roman"/>
          <w:color w:val="222222"/>
          <w:szCs w:val="24"/>
          <w:lang w:val="en-GB" w:eastAsia="en-GB"/>
        </w:rPr>
        <w:t xml:space="preserve">The </w:t>
      </w:r>
      <w:r w:rsidR="00B066AB">
        <w:rPr>
          <w:rFonts w:ascii="Times New Roman" w:eastAsia="Times New Roman" w:hAnsi="Times New Roman" w:cs="Times New Roman"/>
          <w:color w:val="222222"/>
          <w:szCs w:val="24"/>
          <w:lang w:val="en-GB" w:eastAsia="en-GB"/>
        </w:rPr>
        <w:t>Country Implementing P</w:t>
      </w:r>
      <w:r>
        <w:rPr>
          <w:rFonts w:ascii="Times New Roman" w:eastAsia="Times New Roman" w:hAnsi="Times New Roman" w:cs="Times New Roman"/>
          <w:color w:val="222222"/>
          <w:szCs w:val="24"/>
          <w:lang w:val="en-GB" w:eastAsia="en-GB"/>
        </w:rPr>
        <w:t>artner</w:t>
      </w:r>
      <w:r w:rsidR="00B066AB">
        <w:rPr>
          <w:rFonts w:ascii="Times New Roman" w:eastAsia="Times New Roman" w:hAnsi="Times New Roman" w:cs="Times New Roman"/>
          <w:color w:val="222222"/>
          <w:szCs w:val="24"/>
          <w:lang w:val="en-GB" w:eastAsia="en-GB"/>
        </w:rPr>
        <w:t xml:space="preserve"> </w:t>
      </w:r>
      <w:r w:rsidR="00FE629E" w:rsidRPr="00265369">
        <w:rPr>
          <w:rFonts w:ascii="Times New Roman" w:eastAsia="Times New Roman" w:hAnsi="Times New Roman" w:cs="Times New Roman"/>
          <w:color w:val="222222"/>
          <w:szCs w:val="24"/>
          <w:lang w:val="en-GB" w:eastAsia="en-GB"/>
        </w:rPr>
        <w:t xml:space="preserve">will be </w:t>
      </w:r>
      <w:r w:rsidR="00B066AB">
        <w:rPr>
          <w:rFonts w:ascii="Times New Roman" w:eastAsia="Times New Roman" w:hAnsi="Times New Roman" w:cs="Times New Roman"/>
          <w:color w:val="222222"/>
          <w:szCs w:val="24"/>
          <w:lang w:val="en-GB" w:eastAsia="en-GB"/>
        </w:rPr>
        <w:t xml:space="preserve">selected </w:t>
      </w:r>
      <w:r w:rsidR="00806071">
        <w:rPr>
          <w:rFonts w:ascii="Times New Roman" w:eastAsia="Times New Roman" w:hAnsi="Times New Roman" w:cs="Times New Roman"/>
          <w:color w:val="222222"/>
          <w:szCs w:val="24"/>
          <w:lang w:val="en-GB" w:eastAsia="en-GB"/>
        </w:rPr>
        <w:t>through a</w:t>
      </w:r>
      <w:r w:rsidR="00FE629E" w:rsidRPr="00265369">
        <w:rPr>
          <w:rFonts w:ascii="Times New Roman" w:eastAsia="Times New Roman" w:hAnsi="Times New Roman" w:cs="Times New Roman"/>
          <w:color w:val="222222"/>
          <w:szCs w:val="24"/>
          <w:lang w:val="en-GB" w:eastAsia="en-GB"/>
        </w:rPr>
        <w:t xml:space="preserve"> </w:t>
      </w:r>
      <w:r w:rsidR="00B066AB">
        <w:rPr>
          <w:rFonts w:ascii="Times New Roman" w:eastAsia="Times New Roman" w:hAnsi="Times New Roman" w:cs="Times New Roman"/>
          <w:color w:val="222222"/>
          <w:szCs w:val="24"/>
          <w:lang w:val="en-GB" w:eastAsia="en-GB"/>
        </w:rPr>
        <w:t xml:space="preserve">competitive process, open to </w:t>
      </w:r>
      <w:r w:rsidR="00FE629E" w:rsidRPr="00265369">
        <w:rPr>
          <w:rFonts w:ascii="Times New Roman" w:eastAsia="Times New Roman" w:hAnsi="Times New Roman" w:cs="Times New Roman"/>
          <w:color w:val="222222"/>
          <w:szCs w:val="24"/>
          <w:lang w:val="en-GB" w:eastAsia="en-GB"/>
        </w:rPr>
        <w:t xml:space="preserve">all </w:t>
      </w:r>
      <w:r w:rsidR="00B066AB">
        <w:rPr>
          <w:rFonts w:ascii="Times New Roman" w:eastAsia="Times New Roman" w:hAnsi="Times New Roman" w:cs="Times New Roman"/>
          <w:color w:val="222222"/>
          <w:szCs w:val="24"/>
          <w:lang w:val="en-GB" w:eastAsia="en-GB"/>
        </w:rPr>
        <w:t xml:space="preserve">eligible </w:t>
      </w:r>
      <w:r w:rsidR="00FE629E" w:rsidRPr="00265369">
        <w:rPr>
          <w:rFonts w:ascii="Times New Roman" w:eastAsia="Times New Roman" w:hAnsi="Times New Roman" w:cs="Times New Roman"/>
          <w:color w:val="222222"/>
          <w:szCs w:val="24"/>
          <w:lang w:val="en-GB" w:eastAsia="en-GB"/>
        </w:rPr>
        <w:t>NGOs</w:t>
      </w:r>
      <w:r w:rsidR="00FE629E" w:rsidRPr="009359B8">
        <w:rPr>
          <w:rFonts w:ascii="Times New Roman" w:eastAsia="Times New Roman" w:hAnsi="Times New Roman" w:cs="Times New Roman"/>
          <w:color w:val="222222"/>
          <w:szCs w:val="24"/>
          <w:lang w:val="en-GB" w:eastAsia="en-GB"/>
        </w:rPr>
        <w:t xml:space="preserve">, </w:t>
      </w:r>
      <w:r w:rsidR="003854B7" w:rsidRPr="009359B8">
        <w:rPr>
          <w:rFonts w:ascii="Times New Roman" w:eastAsia="Times New Roman" w:hAnsi="Times New Roman" w:cs="Times New Roman"/>
          <w:color w:val="222222"/>
          <w:szCs w:val="24"/>
          <w:lang w:val="en-GB" w:eastAsia="en-GB"/>
        </w:rPr>
        <w:t>U</w:t>
      </w:r>
      <w:r w:rsidR="00FE629E" w:rsidRPr="009359B8">
        <w:rPr>
          <w:rFonts w:ascii="Times New Roman" w:eastAsia="Times New Roman" w:hAnsi="Times New Roman" w:cs="Times New Roman"/>
          <w:color w:val="222222"/>
          <w:szCs w:val="24"/>
          <w:lang w:val="en-GB" w:eastAsia="en-GB"/>
        </w:rPr>
        <w:t xml:space="preserve">niversities, technical </w:t>
      </w:r>
      <w:r w:rsidR="00580883" w:rsidRPr="009359B8">
        <w:rPr>
          <w:rFonts w:ascii="Times New Roman" w:eastAsia="Times New Roman" w:hAnsi="Times New Roman" w:cs="Times New Roman"/>
          <w:color w:val="222222"/>
          <w:szCs w:val="24"/>
          <w:lang w:val="en-GB" w:eastAsia="en-GB"/>
        </w:rPr>
        <w:t xml:space="preserve">institutes, research institutes </w:t>
      </w:r>
      <w:r w:rsidR="003854B7" w:rsidRPr="009359B8">
        <w:rPr>
          <w:rFonts w:ascii="Times New Roman" w:eastAsia="Times New Roman" w:hAnsi="Times New Roman" w:cs="Times New Roman"/>
          <w:color w:val="222222"/>
          <w:szCs w:val="24"/>
          <w:lang w:val="en-GB" w:eastAsia="en-GB"/>
        </w:rPr>
        <w:t xml:space="preserve">and private </w:t>
      </w:r>
      <w:r w:rsidR="00892B73" w:rsidRPr="009359B8">
        <w:rPr>
          <w:rFonts w:ascii="Times New Roman" w:eastAsia="Times New Roman" w:hAnsi="Times New Roman" w:cs="Times New Roman"/>
          <w:color w:val="222222"/>
          <w:szCs w:val="24"/>
          <w:lang w:val="en-GB" w:eastAsia="en-GB"/>
        </w:rPr>
        <w:t>sector enterprises</w:t>
      </w:r>
      <w:r w:rsidR="00806071" w:rsidRPr="009359B8">
        <w:rPr>
          <w:rFonts w:ascii="Times New Roman" w:eastAsia="Times New Roman" w:hAnsi="Times New Roman" w:cs="Times New Roman"/>
          <w:color w:val="222222"/>
          <w:szCs w:val="24"/>
          <w:lang w:val="en-GB" w:eastAsia="en-GB"/>
        </w:rPr>
        <w:t xml:space="preserve"> (including consultants)</w:t>
      </w:r>
      <w:r w:rsidR="00580883">
        <w:rPr>
          <w:rFonts w:ascii="Times New Roman" w:eastAsia="Times New Roman" w:hAnsi="Times New Roman" w:cs="Times New Roman"/>
          <w:color w:val="222222"/>
          <w:szCs w:val="24"/>
          <w:lang w:val="en-GB" w:eastAsia="en-GB"/>
        </w:rPr>
        <w:t xml:space="preserve"> registered and</w:t>
      </w:r>
      <w:r w:rsidR="008F27F8" w:rsidRPr="00265369">
        <w:rPr>
          <w:rFonts w:ascii="Times New Roman" w:eastAsia="Times New Roman" w:hAnsi="Times New Roman" w:cs="Times New Roman"/>
          <w:color w:val="222222"/>
          <w:szCs w:val="24"/>
          <w:lang w:val="en-GB" w:eastAsia="en-GB"/>
        </w:rPr>
        <w:t xml:space="preserve"> working in </w:t>
      </w:r>
      <w:r w:rsidR="00144FE8">
        <w:rPr>
          <w:rFonts w:ascii="Times New Roman" w:eastAsia="Times New Roman" w:hAnsi="Times New Roman" w:cs="Times New Roman"/>
          <w:color w:val="222222"/>
          <w:szCs w:val="24"/>
          <w:lang w:val="en-GB" w:eastAsia="en-GB"/>
        </w:rPr>
        <w:t>the MENA Region</w:t>
      </w:r>
      <w:r w:rsidR="00B066AB">
        <w:rPr>
          <w:rFonts w:ascii="Times New Roman" w:eastAsia="Times New Roman" w:hAnsi="Times New Roman" w:cs="Times New Roman"/>
          <w:color w:val="222222"/>
          <w:szCs w:val="24"/>
          <w:lang w:val="en-GB" w:eastAsia="en-GB"/>
        </w:rPr>
        <w:t xml:space="preserve">. </w:t>
      </w:r>
      <w:r w:rsidR="00133597">
        <w:rPr>
          <w:rFonts w:ascii="Times New Roman" w:eastAsia="Times New Roman" w:hAnsi="Times New Roman" w:cs="Times New Roman"/>
          <w:color w:val="222222"/>
          <w:szCs w:val="24"/>
          <w:lang w:val="en-GB" w:eastAsia="en-GB"/>
        </w:rPr>
        <w:t xml:space="preserve">Applicants </w:t>
      </w:r>
      <w:r w:rsidR="00D72D3C">
        <w:rPr>
          <w:rFonts w:ascii="Times New Roman" w:eastAsia="Times New Roman" w:hAnsi="Times New Roman" w:cs="Times New Roman"/>
          <w:color w:val="222222"/>
          <w:szCs w:val="24"/>
          <w:lang w:val="en-GB" w:eastAsia="en-GB"/>
        </w:rPr>
        <w:t xml:space="preserve">and their staff </w:t>
      </w:r>
      <w:r w:rsidR="00133597">
        <w:rPr>
          <w:rFonts w:ascii="Times New Roman" w:eastAsia="Times New Roman" w:hAnsi="Times New Roman" w:cs="Times New Roman"/>
          <w:color w:val="222222"/>
          <w:szCs w:val="24"/>
          <w:lang w:val="en-GB" w:eastAsia="en-GB"/>
        </w:rPr>
        <w:t xml:space="preserve">must already have </w:t>
      </w:r>
      <w:r w:rsidR="00D72D3C">
        <w:rPr>
          <w:rFonts w:ascii="Times New Roman" w:eastAsia="Times New Roman" w:hAnsi="Times New Roman" w:cs="Times New Roman"/>
          <w:color w:val="222222"/>
          <w:szCs w:val="24"/>
          <w:lang w:val="en-GB" w:eastAsia="en-GB"/>
        </w:rPr>
        <w:t xml:space="preserve">work experience in Palestine. </w:t>
      </w:r>
      <w:r w:rsidR="00B066AB">
        <w:rPr>
          <w:rFonts w:ascii="Times New Roman" w:eastAsia="Times New Roman" w:hAnsi="Times New Roman" w:cs="Times New Roman"/>
          <w:color w:val="222222"/>
          <w:szCs w:val="24"/>
          <w:lang w:val="en-GB" w:eastAsia="en-GB"/>
        </w:rPr>
        <w:t>Past c</w:t>
      </w:r>
      <w:r w:rsidR="007F0D76">
        <w:rPr>
          <w:rFonts w:ascii="Times New Roman" w:eastAsia="Times New Roman" w:hAnsi="Times New Roman" w:cs="Times New Roman"/>
          <w:color w:val="222222"/>
          <w:szCs w:val="24"/>
          <w:lang w:val="en-GB" w:eastAsia="en-GB"/>
        </w:rPr>
        <w:t xml:space="preserve">ollaboration with </w:t>
      </w:r>
      <w:r w:rsidR="00B066AB">
        <w:rPr>
          <w:rFonts w:ascii="Times New Roman" w:eastAsia="Times New Roman" w:hAnsi="Times New Roman" w:cs="Times New Roman"/>
          <w:color w:val="222222"/>
          <w:szCs w:val="24"/>
          <w:lang w:val="en-GB" w:eastAsia="en-GB"/>
        </w:rPr>
        <w:t xml:space="preserve">international organization </w:t>
      </w:r>
      <w:r w:rsidR="007F0D76">
        <w:rPr>
          <w:rFonts w:ascii="Times New Roman" w:eastAsia="Times New Roman" w:hAnsi="Times New Roman" w:cs="Times New Roman"/>
          <w:color w:val="222222"/>
          <w:szCs w:val="24"/>
          <w:lang w:val="en-GB" w:eastAsia="en-GB"/>
        </w:rPr>
        <w:t xml:space="preserve">is encouraged, though not mandatory. </w:t>
      </w:r>
    </w:p>
    <w:p w14:paraId="0F5CBD37" w14:textId="77777777" w:rsidR="00265369" w:rsidRDefault="00265369" w:rsidP="002D0CA5">
      <w:pPr>
        <w:spacing w:after="0" w:line="240" w:lineRule="auto"/>
        <w:jc w:val="both"/>
        <w:rPr>
          <w:rFonts w:ascii="Times New Roman" w:eastAsia="Times New Roman" w:hAnsi="Times New Roman" w:cs="Times New Roman"/>
          <w:color w:val="222222"/>
          <w:szCs w:val="24"/>
          <w:lang w:val="en-GB" w:eastAsia="en-GB"/>
        </w:rPr>
      </w:pPr>
    </w:p>
    <w:p w14:paraId="318CA70C" w14:textId="3D1BB384" w:rsidR="00FE629E" w:rsidRDefault="00FE629E" w:rsidP="002D0CA5">
      <w:pPr>
        <w:spacing w:after="0" w:line="240" w:lineRule="auto"/>
        <w:jc w:val="both"/>
        <w:rPr>
          <w:rFonts w:ascii="Times New Roman" w:eastAsia="Times New Roman" w:hAnsi="Times New Roman" w:cs="Times New Roman"/>
          <w:color w:val="222222"/>
          <w:szCs w:val="24"/>
          <w:lang w:val="en-GB" w:eastAsia="en-GB"/>
        </w:rPr>
      </w:pPr>
      <w:r w:rsidRPr="00A23B3C">
        <w:rPr>
          <w:rFonts w:ascii="Times New Roman" w:eastAsia="Times New Roman" w:hAnsi="Times New Roman" w:cs="Times New Roman"/>
          <w:color w:val="222222"/>
          <w:szCs w:val="24"/>
          <w:lang w:val="en-GB" w:eastAsia="en-GB"/>
        </w:rPr>
        <w:t xml:space="preserve">Shortlisted proposals will be judged on the following criteria: </w:t>
      </w:r>
    </w:p>
    <w:p w14:paraId="6AC2B12F" w14:textId="148D3647" w:rsidR="00B066AB" w:rsidRDefault="00B066AB" w:rsidP="002D0CA5">
      <w:pPr>
        <w:spacing w:after="0" w:line="240" w:lineRule="auto"/>
        <w:jc w:val="both"/>
        <w:rPr>
          <w:rFonts w:ascii="Times New Roman" w:eastAsia="Times New Roman" w:hAnsi="Times New Roman" w:cs="Times New Roman"/>
          <w:color w:val="222222"/>
          <w:szCs w:val="24"/>
          <w:lang w:val="en-GB" w:eastAsia="en-GB"/>
        </w:rPr>
      </w:pPr>
    </w:p>
    <w:p w14:paraId="139BE8AF" w14:textId="77777777" w:rsidR="00900CF7" w:rsidRDefault="00EB6A50" w:rsidP="002D0CA5">
      <w:pPr>
        <w:pStyle w:val="ListParagraph"/>
        <w:numPr>
          <w:ilvl w:val="0"/>
          <w:numId w:val="9"/>
        </w:numPr>
        <w:autoSpaceDE w:val="0"/>
        <w:autoSpaceDN w:val="0"/>
        <w:adjustRightInd w:val="0"/>
        <w:spacing w:after="0" w:line="240" w:lineRule="auto"/>
        <w:jc w:val="both"/>
        <w:rPr>
          <w:rFonts w:ascii="Times New Roman" w:hAnsi="Times New Roman" w:cs="Times New Roman"/>
          <w:szCs w:val="24"/>
          <w:lang w:val="en-GB"/>
        </w:rPr>
      </w:pPr>
      <w:r w:rsidRPr="00806071">
        <w:rPr>
          <w:rFonts w:ascii="Times New Roman" w:hAnsi="Times New Roman" w:cs="Times New Roman"/>
          <w:szCs w:val="24"/>
          <w:lang w:val="en-GB"/>
        </w:rPr>
        <w:t>Experience in working with stakeholders, in particular, rural communities, local and national government</w:t>
      </w:r>
    </w:p>
    <w:p w14:paraId="19B77B34" w14:textId="62DC7F48" w:rsidR="00EB6A50" w:rsidRPr="00806071" w:rsidRDefault="00900CF7" w:rsidP="002D0CA5">
      <w:pPr>
        <w:pStyle w:val="ListParagraph"/>
        <w:numPr>
          <w:ilvl w:val="0"/>
          <w:numId w:val="9"/>
        </w:numPr>
        <w:autoSpaceDE w:val="0"/>
        <w:autoSpaceDN w:val="0"/>
        <w:adjustRightInd w:val="0"/>
        <w:spacing w:after="0" w:line="240" w:lineRule="auto"/>
        <w:jc w:val="both"/>
        <w:rPr>
          <w:rFonts w:ascii="Times New Roman" w:hAnsi="Times New Roman" w:cs="Times New Roman"/>
          <w:szCs w:val="24"/>
          <w:lang w:val="en-GB"/>
        </w:rPr>
      </w:pPr>
      <w:r>
        <w:rPr>
          <w:rFonts w:ascii="Times New Roman" w:hAnsi="Times New Roman" w:cs="Times New Roman"/>
          <w:szCs w:val="24"/>
          <w:lang w:val="en-GB"/>
        </w:rPr>
        <w:t>Experience in policy dialogue and influencing</w:t>
      </w:r>
      <w:r w:rsidR="00EB6A50" w:rsidRPr="00806071">
        <w:rPr>
          <w:rFonts w:ascii="Times New Roman" w:hAnsi="Times New Roman" w:cs="Times New Roman"/>
          <w:szCs w:val="24"/>
          <w:lang w:val="en-GB"/>
        </w:rPr>
        <w:t xml:space="preserve"> </w:t>
      </w:r>
    </w:p>
    <w:p w14:paraId="63722A6D" w14:textId="025C39B1" w:rsidR="00EB6A50" w:rsidRPr="00806071" w:rsidRDefault="00EB6A50" w:rsidP="002D0CA5">
      <w:pPr>
        <w:pStyle w:val="ListParagraph"/>
        <w:numPr>
          <w:ilvl w:val="0"/>
          <w:numId w:val="9"/>
        </w:numPr>
        <w:autoSpaceDE w:val="0"/>
        <w:autoSpaceDN w:val="0"/>
        <w:adjustRightInd w:val="0"/>
        <w:spacing w:after="0" w:line="240" w:lineRule="auto"/>
        <w:jc w:val="both"/>
        <w:rPr>
          <w:rFonts w:ascii="Times New Roman" w:hAnsi="Times New Roman" w:cs="Times New Roman"/>
          <w:szCs w:val="24"/>
          <w:lang w:val="en-GB"/>
        </w:rPr>
      </w:pPr>
      <w:r w:rsidRPr="00806071">
        <w:rPr>
          <w:rFonts w:ascii="Times New Roman" w:hAnsi="Times New Roman" w:cs="Times New Roman"/>
          <w:szCs w:val="24"/>
          <w:lang w:val="en-GB"/>
        </w:rPr>
        <w:t xml:space="preserve">Capacity and experience in designing, leading and facilitating </w:t>
      </w:r>
      <w:r w:rsidRPr="00806071">
        <w:rPr>
          <w:rFonts w:ascii="Times New Roman" w:hAnsi="Times New Roman" w:cs="Times New Roman"/>
          <w:szCs w:val="24"/>
        </w:rPr>
        <w:t>participatory processes</w:t>
      </w:r>
      <w:r w:rsidR="00A718A6">
        <w:rPr>
          <w:rFonts w:ascii="Times New Roman" w:hAnsi="Times New Roman" w:cs="Times New Roman"/>
          <w:szCs w:val="24"/>
        </w:rPr>
        <w:t xml:space="preserve"> for sustainable development at the community level, using </w:t>
      </w:r>
      <w:r w:rsidR="00682CD8">
        <w:rPr>
          <w:rFonts w:ascii="Times New Roman" w:hAnsi="Times New Roman" w:cs="Times New Roman"/>
          <w:szCs w:val="24"/>
        </w:rPr>
        <w:t xml:space="preserve">established </w:t>
      </w:r>
      <w:r w:rsidR="00A718A6">
        <w:rPr>
          <w:rFonts w:ascii="Times New Roman" w:hAnsi="Times New Roman" w:cs="Times New Roman"/>
          <w:szCs w:val="24"/>
        </w:rPr>
        <w:t>stakeholder dialogue and participatory planning tools</w:t>
      </w:r>
    </w:p>
    <w:p w14:paraId="30C10ECC" w14:textId="4FF59A63" w:rsidR="00EB6A50" w:rsidRPr="00806071" w:rsidRDefault="00EB6A50" w:rsidP="002D0CA5">
      <w:pPr>
        <w:pStyle w:val="ListParagraph"/>
        <w:numPr>
          <w:ilvl w:val="0"/>
          <w:numId w:val="9"/>
        </w:numPr>
        <w:autoSpaceDE w:val="0"/>
        <w:autoSpaceDN w:val="0"/>
        <w:adjustRightInd w:val="0"/>
        <w:spacing w:after="0" w:line="240" w:lineRule="auto"/>
        <w:jc w:val="both"/>
        <w:rPr>
          <w:rFonts w:ascii="Times New Roman" w:hAnsi="Times New Roman" w:cs="Times New Roman"/>
          <w:szCs w:val="24"/>
          <w:lang w:val="en-GB"/>
        </w:rPr>
      </w:pPr>
      <w:r w:rsidRPr="00806071">
        <w:rPr>
          <w:rFonts w:ascii="Times New Roman" w:hAnsi="Times New Roman" w:cs="Times New Roman"/>
          <w:szCs w:val="24"/>
          <w:lang w:val="en-GB"/>
        </w:rPr>
        <w:t>Demonstrated technical capacity in the fields of agriculture</w:t>
      </w:r>
      <w:r w:rsidR="00A718A6">
        <w:rPr>
          <w:rFonts w:ascii="Times New Roman" w:hAnsi="Times New Roman" w:cs="Times New Roman"/>
          <w:szCs w:val="24"/>
          <w:lang w:val="en-GB"/>
        </w:rPr>
        <w:t xml:space="preserve"> and</w:t>
      </w:r>
      <w:r w:rsidRPr="00806071">
        <w:rPr>
          <w:rFonts w:ascii="Times New Roman" w:hAnsi="Times New Roman" w:cs="Times New Roman"/>
          <w:szCs w:val="24"/>
          <w:lang w:val="en-GB"/>
        </w:rPr>
        <w:t xml:space="preserve"> water resource management</w:t>
      </w:r>
      <w:r w:rsidR="00900CF7">
        <w:rPr>
          <w:rFonts w:ascii="Times New Roman" w:hAnsi="Times New Roman" w:cs="Times New Roman"/>
          <w:szCs w:val="24"/>
          <w:lang w:val="en-GB"/>
        </w:rPr>
        <w:t>; and notably in the selected demonstration site</w:t>
      </w:r>
    </w:p>
    <w:p w14:paraId="60C2ADE0" w14:textId="3758E913" w:rsidR="00B066AB" w:rsidRPr="00806071" w:rsidRDefault="00EB6A50" w:rsidP="00EB6A50">
      <w:pPr>
        <w:pStyle w:val="ListParagraph"/>
        <w:numPr>
          <w:ilvl w:val="0"/>
          <w:numId w:val="9"/>
        </w:numPr>
        <w:autoSpaceDE w:val="0"/>
        <w:autoSpaceDN w:val="0"/>
        <w:adjustRightInd w:val="0"/>
        <w:spacing w:after="0" w:line="240" w:lineRule="auto"/>
        <w:jc w:val="both"/>
        <w:rPr>
          <w:rFonts w:ascii="Times New Roman" w:hAnsi="Times New Roman" w:cs="Times New Roman"/>
          <w:szCs w:val="24"/>
          <w:lang w:val="en-GB"/>
        </w:rPr>
      </w:pPr>
      <w:r w:rsidRPr="00806071">
        <w:rPr>
          <w:rFonts w:ascii="Times New Roman" w:hAnsi="Times New Roman" w:cs="Times New Roman"/>
          <w:szCs w:val="24"/>
          <w:lang w:val="en-GB"/>
        </w:rPr>
        <w:t xml:space="preserve">Experience in on the ground implementation of Nature Based Solutions, ideally for water </w:t>
      </w:r>
      <w:r w:rsidR="00A718A6">
        <w:rPr>
          <w:rFonts w:ascii="Times New Roman" w:hAnsi="Times New Roman" w:cs="Times New Roman"/>
          <w:szCs w:val="24"/>
          <w:lang w:val="en-GB"/>
        </w:rPr>
        <w:t>and agriculture</w:t>
      </w:r>
    </w:p>
    <w:p w14:paraId="0E231449" w14:textId="72CDEB24" w:rsidR="00B066AB" w:rsidRPr="00806071" w:rsidRDefault="00736282" w:rsidP="00F802A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Cs w:val="24"/>
          <w:lang w:val="en-GB"/>
        </w:rPr>
      </w:pPr>
      <w:r w:rsidRPr="00806071">
        <w:rPr>
          <w:rFonts w:ascii="Times New Roman" w:hAnsi="Times New Roman" w:cs="Times New Roman"/>
          <w:color w:val="000000"/>
          <w:szCs w:val="24"/>
          <w:lang w:val="en-GB"/>
        </w:rPr>
        <w:t xml:space="preserve">Value for money and cost-effectiveness </w:t>
      </w:r>
    </w:p>
    <w:p w14:paraId="20E51D57" w14:textId="12C7981C" w:rsidR="00736282" w:rsidRPr="00806071" w:rsidRDefault="00736282" w:rsidP="00F802A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Cs w:val="24"/>
          <w:lang w:val="en-GB"/>
        </w:rPr>
      </w:pPr>
      <w:r w:rsidRPr="00806071">
        <w:rPr>
          <w:rFonts w:ascii="Times New Roman" w:hAnsi="Times New Roman" w:cs="Times New Roman"/>
          <w:color w:val="000000"/>
          <w:szCs w:val="24"/>
          <w:lang w:val="en-GB"/>
        </w:rPr>
        <w:t xml:space="preserve">Expertise and qualifications of the project team </w:t>
      </w:r>
    </w:p>
    <w:p w14:paraId="39793409" w14:textId="32F920A2" w:rsidR="00736282" w:rsidRPr="00806071" w:rsidRDefault="00736282" w:rsidP="002D0CA5">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Cs w:val="24"/>
          <w:lang w:val="en-GB"/>
        </w:rPr>
      </w:pPr>
      <w:r w:rsidRPr="00806071">
        <w:rPr>
          <w:rFonts w:ascii="Times New Roman" w:hAnsi="Times New Roman" w:cs="Times New Roman"/>
          <w:color w:val="000000"/>
          <w:szCs w:val="24"/>
          <w:lang w:val="en-GB"/>
        </w:rPr>
        <w:t xml:space="preserve">Background and experience in handling similar projects </w:t>
      </w:r>
    </w:p>
    <w:p w14:paraId="5DC51F1D" w14:textId="77777777" w:rsidR="00736282" w:rsidRPr="00A23B3C" w:rsidRDefault="00736282" w:rsidP="002D0CA5">
      <w:pPr>
        <w:pStyle w:val="ListParagraph"/>
        <w:spacing w:after="0" w:line="240" w:lineRule="auto"/>
        <w:jc w:val="both"/>
        <w:rPr>
          <w:rFonts w:ascii="Times New Roman" w:eastAsia="Times New Roman" w:hAnsi="Times New Roman" w:cs="Times New Roman"/>
          <w:color w:val="222222"/>
          <w:szCs w:val="24"/>
          <w:lang w:val="en-GB" w:eastAsia="en-GB"/>
        </w:rPr>
      </w:pPr>
    </w:p>
    <w:p w14:paraId="6F145428" w14:textId="1A060C0C" w:rsidR="00FE629E" w:rsidRPr="00A23B3C" w:rsidRDefault="00806071" w:rsidP="002D0CA5">
      <w:pPr>
        <w:spacing w:after="0" w:line="240" w:lineRule="auto"/>
        <w:jc w:val="both"/>
        <w:rPr>
          <w:rFonts w:ascii="Times New Roman" w:eastAsia="Times New Roman" w:hAnsi="Times New Roman" w:cs="Times New Roman"/>
          <w:color w:val="222222"/>
          <w:szCs w:val="24"/>
          <w:lang w:val="en-IN" w:eastAsia="en-GB"/>
        </w:rPr>
      </w:pPr>
      <w:r>
        <w:rPr>
          <w:rFonts w:ascii="Times New Roman" w:eastAsia="Times New Roman" w:hAnsi="Times New Roman" w:cs="Times New Roman"/>
          <w:color w:val="222222"/>
          <w:szCs w:val="24"/>
          <w:lang w:val="en-GB" w:eastAsia="en-GB"/>
        </w:rPr>
        <w:t>Te</w:t>
      </w:r>
      <w:r w:rsidR="00736282" w:rsidRPr="00A23B3C">
        <w:rPr>
          <w:rFonts w:ascii="Times New Roman" w:eastAsia="Times New Roman" w:hAnsi="Times New Roman" w:cs="Times New Roman"/>
          <w:color w:val="222222"/>
          <w:szCs w:val="24"/>
          <w:lang w:val="en-GB" w:eastAsia="en-GB"/>
        </w:rPr>
        <w:t>ams that have adequate representation of women</w:t>
      </w:r>
      <w:r w:rsidR="003854B7" w:rsidRPr="00A23B3C">
        <w:rPr>
          <w:rFonts w:ascii="Times New Roman" w:eastAsia="Times New Roman" w:hAnsi="Times New Roman" w:cs="Times New Roman"/>
          <w:color w:val="222222"/>
          <w:szCs w:val="24"/>
          <w:lang w:val="en-GB" w:eastAsia="en-GB"/>
        </w:rPr>
        <w:t xml:space="preserve"> and youth</w:t>
      </w:r>
      <w:r w:rsidR="00736282" w:rsidRPr="00A23B3C">
        <w:rPr>
          <w:rFonts w:ascii="Times New Roman" w:eastAsia="Times New Roman" w:hAnsi="Times New Roman" w:cs="Times New Roman"/>
          <w:color w:val="222222"/>
          <w:szCs w:val="24"/>
          <w:lang w:val="en-GB" w:eastAsia="en-GB"/>
        </w:rPr>
        <w:t>, will be given priority.</w:t>
      </w:r>
    </w:p>
    <w:p w14:paraId="0F402B1D" w14:textId="77777777" w:rsidR="00736282" w:rsidRPr="00A23B3C" w:rsidRDefault="00736282" w:rsidP="008B0BF6">
      <w:pPr>
        <w:spacing w:after="0" w:line="240" w:lineRule="auto"/>
        <w:rPr>
          <w:rFonts w:ascii="Times New Roman" w:eastAsia="Times New Roman" w:hAnsi="Times New Roman" w:cs="Times New Roman"/>
          <w:color w:val="222222"/>
          <w:sz w:val="23"/>
          <w:szCs w:val="23"/>
          <w:lang w:val="en-IN" w:eastAsia="en-GB"/>
        </w:rPr>
      </w:pPr>
    </w:p>
    <w:p w14:paraId="71436A50" w14:textId="38CA02CC" w:rsidR="00265369" w:rsidRPr="00C24115" w:rsidRDefault="008B0BF6" w:rsidP="00095D4B">
      <w:pPr>
        <w:pStyle w:val="Heading1"/>
        <w:rPr>
          <w:rStyle w:val="Heading1Char"/>
          <w:b/>
          <w:bCs/>
        </w:rPr>
      </w:pPr>
      <w:r w:rsidRPr="00C24115">
        <w:rPr>
          <w:rStyle w:val="Heading1Char"/>
          <w:b/>
          <w:bCs/>
        </w:rPr>
        <w:t>How to apply</w:t>
      </w:r>
      <w:r w:rsidR="003A744B" w:rsidRPr="00C24115">
        <w:rPr>
          <w:rStyle w:val="Heading1Char"/>
          <w:b/>
          <w:bCs/>
        </w:rPr>
        <w:t>?</w:t>
      </w:r>
    </w:p>
    <w:p w14:paraId="628FC239" w14:textId="6985BF35" w:rsidR="008B0BF6" w:rsidRPr="00806071" w:rsidRDefault="008B0BF6" w:rsidP="002D0CA5">
      <w:pPr>
        <w:spacing w:after="0" w:line="240" w:lineRule="auto"/>
        <w:jc w:val="both"/>
        <w:rPr>
          <w:rFonts w:ascii="Times New Roman" w:eastAsia="Times New Roman" w:hAnsi="Times New Roman" w:cs="Times New Roman"/>
          <w:szCs w:val="24"/>
          <w:lang w:val="en-IN" w:eastAsia="en-GB"/>
        </w:rPr>
      </w:pPr>
      <w:r w:rsidRPr="00806071">
        <w:rPr>
          <w:rFonts w:ascii="Times New Roman" w:eastAsia="Times New Roman" w:hAnsi="Times New Roman" w:cs="Times New Roman"/>
          <w:color w:val="222222"/>
          <w:szCs w:val="24"/>
          <w:lang w:val="en-IN" w:eastAsia="en-GB"/>
        </w:rPr>
        <w:t xml:space="preserve">To be considered </w:t>
      </w:r>
      <w:r w:rsidR="00806071">
        <w:rPr>
          <w:rFonts w:ascii="Times New Roman" w:eastAsia="Times New Roman" w:hAnsi="Times New Roman" w:cs="Times New Roman"/>
          <w:color w:val="222222"/>
          <w:szCs w:val="24"/>
          <w:lang w:val="en-IN" w:eastAsia="en-GB"/>
        </w:rPr>
        <w:t>for the role of country implementing partner</w:t>
      </w:r>
      <w:r w:rsidRPr="00806071">
        <w:rPr>
          <w:rFonts w:ascii="Times New Roman" w:eastAsia="Times New Roman" w:hAnsi="Times New Roman" w:cs="Times New Roman"/>
          <w:color w:val="222222"/>
          <w:szCs w:val="24"/>
          <w:lang w:val="en-IN" w:eastAsia="en-GB"/>
        </w:rPr>
        <w:t>, interested candidates must submit the following documents:</w:t>
      </w:r>
    </w:p>
    <w:p w14:paraId="69129234" w14:textId="4E625FC6" w:rsidR="00FE4715" w:rsidRPr="00FE4715" w:rsidRDefault="00FE4715" w:rsidP="00FE4715">
      <w:pPr>
        <w:pStyle w:val="ListParagraph"/>
        <w:numPr>
          <w:ilvl w:val="0"/>
          <w:numId w:val="16"/>
        </w:numPr>
        <w:spacing w:after="0" w:line="240" w:lineRule="auto"/>
        <w:jc w:val="both"/>
        <w:textAlignment w:val="baseline"/>
        <w:rPr>
          <w:rFonts w:ascii="Times New Roman" w:eastAsia="Times New Roman" w:hAnsi="Times New Roman" w:cs="Times New Roman"/>
          <w:color w:val="222222"/>
          <w:szCs w:val="24"/>
          <w:lang w:val="en-IN" w:eastAsia="en-GB"/>
        </w:rPr>
      </w:pPr>
      <w:r>
        <w:rPr>
          <w:rFonts w:ascii="Times New Roman" w:eastAsia="Times New Roman" w:hAnsi="Times New Roman" w:cs="Times New Roman"/>
          <w:color w:val="222222"/>
          <w:szCs w:val="24"/>
          <w:lang w:val="en-IN" w:eastAsia="en-GB"/>
        </w:rPr>
        <w:t xml:space="preserve">A Letter with Expression of Interest before the deadline for questions regarding the RFA (on receipt of the letter, access to background documents useful for submitting the technical proposal will be provided by IWMI) </w:t>
      </w:r>
    </w:p>
    <w:p w14:paraId="401AEAC2" w14:textId="4F6D9F19" w:rsidR="008B0BF6" w:rsidRPr="004769F5" w:rsidRDefault="008B0BF6" w:rsidP="002D0CA5">
      <w:pPr>
        <w:pStyle w:val="ListParagraph"/>
        <w:numPr>
          <w:ilvl w:val="0"/>
          <w:numId w:val="16"/>
        </w:numPr>
        <w:spacing w:after="0" w:line="240" w:lineRule="auto"/>
        <w:jc w:val="both"/>
        <w:textAlignment w:val="baseline"/>
        <w:rPr>
          <w:rFonts w:ascii="Times New Roman" w:eastAsia="Times New Roman" w:hAnsi="Times New Roman" w:cs="Times New Roman"/>
          <w:color w:val="222222"/>
          <w:szCs w:val="24"/>
          <w:lang w:val="en-IN" w:eastAsia="en-GB"/>
        </w:rPr>
      </w:pPr>
      <w:r w:rsidRPr="00806071">
        <w:rPr>
          <w:rFonts w:ascii="Times New Roman" w:eastAsia="Times New Roman" w:hAnsi="Times New Roman" w:cs="Times New Roman"/>
          <w:color w:val="222222"/>
          <w:szCs w:val="24"/>
          <w:lang w:val="en-IN" w:eastAsia="en-GB"/>
        </w:rPr>
        <w:t xml:space="preserve">A completed </w:t>
      </w:r>
      <w:r w:rsidR="00FE4715">
        <w:rPr>
          <w:rFonts w:ascii="Times New Roman" w:eastAsia="Times New Roman" w:hAnsi="Times New Roman" w:cs="Times New Roman"/>
          <w:color w:val="222222"/>
          <w:szCs w:val="24"/>
          <w:lang w:val="en-IN" w:eastAsia="en-GB"/>
        </w:rPr>
        <w:t>technical proposal</w:t>
      </w:r>
      <w:r w:rsidR="00806071">
        <w:rPr>
          <w:rFonts w:ascii="Times New Roman" w:eastAsia="Times New Roman" w:hAnsi="Times New Roman" w:cs="Times New Roman"/>
          <w:color w:val="222222"/>
          <w:szCs w:val="24"/>
          <w:lang w:val="en-IN" w:eastAsia="en-GB"/>
        </w:rPr>
        <w:t xml:space="preserve"> </w:t>
      </w:r>
      <w:r w:rsidR="00736282" w:rsidRPr="00806071">
        <w:rPr>
          <w:rFonts w:ascii="Times New Roman" w:eastAsia="Times New Roman" w:hAnsi="Times New Roman" w:cs="Times New Roman"/>
          <w:color w:val="222222"/>
          <w:szCs w:val="24"/>
          <w:lang w:val="en-IN" w:eastAsia="en-GB"/>
        </w:rPr>
        <w:t>in the prescribed format</w:t>
      </w:r>
      <w:r w:rsidR="003A744B" w:rsidRPr="00806071">
        <w:rPr>
          <w:rFonts w:ascii="Times New Roman" w:eastAsia="Times New Roman" w:hAnsi="Times New Roman" w:cs="Times New Roman"/>
          <w:color w:val="222222"/>
          <w:szCs w:val="24"/>
          <w:lang w:val="en-IN" w:eastAsia="en-GB"/>
        </w:rPr>
        <w:t xml:space="preserve"> </w:t>
      </w:r>
      <w:r w:rsidR="00806071">
        <w:rPr>
          <w:rFonts w:ascii="Times New Roman" w:eastAsia="Times New Roman" w:hAnsi="Times New Roman" w:cs="Times New Roman"/>
          <w:color w:val="222222"/>
          <w:szCs w:val="24"/>
          <w:lang w:val="en-IN" w:eastAsia="en-GB"/>
        </w:rPr>
        <w:t>(</w:t>
      </w:r>
      <w:r w:rsidR="003A744B" w:rsidRPr="00806071">
        <w:rPr>
          <w:rFonts w:ascii="Times New Roman" w:eastAsia="Times New Roman" w:hAnsi="Times New Roman" w:cs="Times New Roman"/>
          <w:color w:val="222222"/>
          <w:szCs w:val="24"/>
          <w:lang w:val="en-IN" w:eastAsia="en-GB"/>
        </w:rPr>
        <w:t>Annex 1</w:t>
      </w:r>
      <w:r w:rsidR="00736282" w:rsidRPr="00806071">
        <w:rPr>
          <w:rFonts w:ascii="Times New Roman" w:eastAsia="Times New Roman" w:hAnsi="Times New Roman" w:cs="Times New Roman"/>
          <w:color w:val="222222"/>
          <w:szCs w:val="24"/>
          <w:lang w:val="en-IN" w:eastAsia="en-GB"/>
        </w:rPr>
        <w:t xml:space="preserve">) along with </w:t>
      </w:r>
      <w:r w:rsidR="00806071">
        <w:rPr>
          <w:rFonts w:ascii="Times New Roman" w:eastAsia="Times New Roman" w:hAnsi="Times New Roman" w:cs="Times New Roman"/>
          <w:color w:val="222222"/>
          <w:szCs w:val="24"/>
          <w:lang w:val="en-IN" w:eastAsia="en-GB"/>
        </w:rPr>
        <w:t xml:space="preserve">a </w:t>
      </w:r>
      <w:r w:rsidR="00736282" w:rsidRPr="00806071">
        <w:rPr>
          <w:rFonts w:ascii="Times New Roman" w:eastAsia="Times New Roman" w:hAnsi="Times New Roman" w:cs="Times New Roman"/>
          <w:color w:val="222222"/>
          <w:szCs w:val="24"/>
          <w:lang w:val="en-IN" w:eastAsia="en-GB"/>
        </w:rPr>
        <w:t xml:space="preserve">detailed budget </w:t>
      </w:r>
      <w:r w:rsidR="00806071">
        <w:rPr>
          <w:rFonts w:ascii="Times New Roman" w:eastAsia="Times New Roman" w:hAnsi="Times New Roman" w:cs="Times New Roman"/>
          <w:color w:val="222222"/>
          <w:szCs w:val="24"/>
          <w:lang w:val="en-IN" w:eastAsia="en-GB"/>
        </w:rPr>
        <w:t xml:space="preserve">in </w:t>
      </w:r>
      <w:r w:rsidR="00806071" w:rsidRPr="004769F5">
        <w:rPr>
          <w:rFonts w:ascii="Times New Roman" w:eastAsia="Times New Roman" w:hAnsi="Times New Roman" w:cs="Times New Roman"/>
          <w:color w:val="222222"/>
          <w:szCs w:val="24"/>
          <w:lang w:val="en-IN" w:eastAsia="en-GB"/>
        </w:rPr>
        <w:t xml:space="preserve">the </w:t>
      </w:r>
      <w:r w:rsidR="00736282" w:rsidRPr="004769F5">
        <w:rPr>
          <w:rFonts w:ascii="Times New Roman" w:eastAsia="Times New Roman" w:hAnsi="Times New Roman" w:cs="Times New Roman"/>
          <w:color w:val="222222"/>
          <w:szCs w:val="24"/>
          <w:lang w:val="en-IN" w:eastAsia="en-GB"/>
        </w:rPr>
        <w:t>prescribed format</w:t>
      </w:r>
      <w:r w:rsidR="003A744B" w:rsidRPr="004769F5">
        <w:rPr>
          <w:rFonts w:ascii="Times New Roman" w:eastAsia="Times New Roman" w:hAnsi="Times New Roman" w:cs="Times New Roman"/>
          <w:color w:val="222222"/>
          <w:szCs w:val="24"/>
          <w:lang w:val="en-IN" w:eastAsia="en-GB"/>
        </w:rPr>
        <w:t xml:space="preserve"> </w:t>
      </w:r>
      <w:r w:rsidR="00806071" w:rsidRPr="004769F5">
        <w:rPr>
          <w:rFonts w:ascii="Times New Roman" w:eastAsia="Times New Roman" w:hAnsi="Times New Roman" w:cs="Times New Roman"/>
          <w:color w:val="222222"/>
          <w:szCs w:val="24"/>
          <w:lang w:val="en-IN" w:eastAsia="en-GB"/>
        </w:rPr>
        <w:t>(</w:t>
      </w:r>
      <w:r w:rsidR="003A744B" w:rsidRPr="004769F5">
        <w:rPr>
          <w:rFonts w:ascii="Times New Roman" w:eastAsia="Times New Roman" w:hAnsi="Times New Roman" w:cs="Times New Roman"/>
          <w:color w:val="222222"/>
          <w:szCs w:val="24"/>
          <w:lang w:val="en-IN" w:eastAsia="en-GB"/>
        </w:rPr>
        <w:t xml:space="preserve">Annex </w:t>
      </w:r>
      <w:r w:rsidR="002D0CA5" w:rsidRPr="004769F5">
        <w:rPr>
          <w:rFonts w:ascii="Times New Roman" w:eastAsia="Times New Roman" w:hAnsi="Times New Roman" w:cs="Times New Roman"/>
          <w:color w:val="222222"/>
          <w:szCs w:val="24"/>
          <w:lang w:val="en-IN" w:eastAsia="en-GB"/>
        </w:rPr>
        <w:t>3</w:t>
      </w:r>
      <w:r w:rsidR="00736282" w:rsidRPr="004769F5">
        <w:rPr>
          <w:rFonts w:ascii="Times New Roman" w:eastAsia="Times New Roman" w:hAnsi="Times New Roman" w:cs="Times New Roman"/>
          <w:color w:val="222222"/>
          <w:szCs w:val="24"/>
          <w:lang w:val="en-IN" w:eastAsia="en-GB"/>
        </w:rPr>
        <w:t>)</w:t>
      </w:r>
      <w:r w:rsidR="004769F5">
        <w:rPr>
          <w:rFonts w:ascii="Times New Roman" w:eastAsia="Times New Roman" w:hAnsi="Times New Roman" w:cs="Times New Roman"/>
          <w:color w:val="222222"/>
          <w:szCs w:val="24"/>
          <w:lang w:val="en-IN" w:eastAsia="en-GB"/>
        </w:rPr>
        <w:t>.</w:t>
      </w:r>
    </w:p>
    <w:p w14:paraId="63ACFD73" w14:textId="5C57185B" w:rsidR="008B0BF6" w:rsidRPr="00806071" w:rsidRDefault="00736282" w:rsidP="002D0CA5">
      <w:pPr>
        <w:pStyle w:val="ListParagraph"/>
        <w:numPr>
          <w:ilvl w:val="0"/>
          <w:numId w:val="16"/>
        </w:numPr>
        <w:spacing w:after="0" w:line="240" w:lineRule="auto"/>
        <w:jc w:val="both"/>
        <w:textAlignment w:val="baseline"/>
        <w:rPr>
          <w:rFonts w:ascii="Times New Roman" w:eastAsia="Times New Roman" w:hAnsi="Times New Roman" w:cs="Times New Roman"/>
          <w:color w:val="222222"/>
          <w:szCs w:val="24"/>
          <w:lang w:val="en-IN" w:eastAsia="en-GB"/>
        </w:rPr>
      </w:pPr>
      <w:r w:rsidRPr="00806071">
        <w:rPr>
          <w:rFonts w:ascii="Times New Roman" w:eastAsia="Times New Roman" w:hAnsi="Times New Roman" w:cs="Times New Roman"/>
          <w:color w:val="222222"/>
          <w:szCs w:val="24"/>
          <w:lang w:val="en-IN" w:eastAsia="en-GB"/>
        </w:rPr>
        <w:t xml:space="preserve">Short half page bio of each of the </w:t>
      </w:r>
      <w:r w:rsidR="00806071">
        <w:rPr>
          <w:rFonts w:ascii="Times New Roman" w:eastAsia="Times New Roman" w:hAnsi="Times New Roman" w:cs="Times New Roman"/>
          <w:color w:val="222222"/>
          <w:szCs w:val="24"/>
          <w:lang w:val="en-IN" w:eastAsia="en-GB"/>
        </w:rPr>
        <w:t xml:space="preserve">proposed </w:t>
      </w:r>
      <w:r w:rsidRPr="00806071">
        <w:rPr>
          <w:rFonts w:ascii="Times New Roman" w:eastAsia="Times New Roman" w:hAnsi="Times New Roman" w:cs="Times New Roman"/>
          <w:color w:val="222222"/>
          <w:szCs w:val="24"/>
          <w:lang w:val="en-IN" w:eastAsia="en-GB"/>
        </w:rPr>
        <w:t>team members</w:t>
      </w:r>
      <w:r w:rsidR="003427B7">
        <w:rPr>
          <w:rFonts w:ascii="Times New Roman" w:eastAsia="Times New Roman" w:hAnsi="Times New Roman" w:cs="Times New Roman"/>
          <w:color w:val="222222"/>
          <w:szCs w:val="24"/>
          <w:lang w:val="en-IN" w:eastAsia="en-GB"/>
        </w:rPr>
        <w:t xml:space="preserve"> </w:t>
      </w:r>
      <w:r w:rsidR="00CF16B3">
        <w:rPr>
          <w:rFonts w:ascii="Times New Roman" w:eastAsia="Times New Roman" w:hAnsi="Times New Roman" w:cs="Times New Roman"/>
          <w:color w:val="222222"/>
          <w:szCs w:val="24"/>
          <w:lang w:val="en-IN" w:eastAsia="en-GB"/>
        </w:rPr>
        <w:t>in an annex to</w:t>
      </w:r>
      <w:r w:rsidR="00FE4715">
        <w:rPr>
          <w:rFonts w:ascii="Times New Roman" w:eastAsia="Times New Roman" w:hAnsi="Times New Roman" w:cs="Times New Roman"/>
          <w:color w:val="222222"/>
          <w:szCs w:val="24"/>
          <w:lang w:val="en-IN" w:eastAsia="en-GB"/>
        </w:rPr>
        <w:t xml:space="preserve"> the technical proposal</w:t>
      </w:r>
      <w:r w:rsidR="004769F5">
        <w:rPr>
          <w:rFonts w:ascii="Times New Roman" w:eastAsia="Times New Roman" w:hAnsi="Times New Roman" w:cs="Times New Roman"/>
          <w:color w:val="222222"/>
          <w:szCs w:val="24"/>
          <w:lang w:val="en-IN" w:eastAsia="en-GB"/>
        </w:rPr>
        <w:t>.</w:t>
      </w:r>
      <w:r w:rsidR="003427B7">
        <w:rPr>
          <w:rFonts w:ascii="Times New Roman" w:eastAsia="Times New Roman" w:hAnsi="Times New Roman" w:cs="Times New Roman"/>
          <w:color w:val="222222"/>
          <w:szCs w:val="24"/>
          <w:lang w:val="en-IN" w:eastAsia="en-GB"/>
        </w:rPr>
        <w:t xml:space="preserve"> </w:t>
      </w:r>
    </w:p>
    <w:p w14:paraId="2B8C0563" w14:textId="43D17F2C" w:rsidR="008B0BF6" w:rsidRPr="00806071" w:rsidRDefault="008B0BF6" w:rsidP="00806071">
      <w:pPr>
        <w:pStyle w:val="ListParagraph"/>
        <w:numPr>
          <w:ilvl w:val="0"/>
          <w:numId w:val="16"/>
        </w:numPr>
        <w:spacing w:after="0" w:line="240" w:lineRule="auto"/>
        <w:jc w:val="both"/>
        <w:textAlignment w:val="baseline"/>
        <w:rPr>
          <w:rFonts w:ascii="Times New Roman" w:eastAsia="Times New Roman" w:hAnsi="Times New Roman" w:cs="Times New Roman"/>
          <w:color w:val="222222"/>
          <w:szCs w:val="24"/>
          <w:lang w:val="en-IN" w:eastAsia="en-GB"/>
        </w:rPr>
      </w:pPr>
      <w:r w:rsidRPr="00806071">
        <w:rPr>
          <w:rFonts w:ascii="Times New Roman" w:eastAsia="Times New Roman" w:hAnsi="Times New Roman" w:cs="Times New Roman"/>
          <w:color w:val="222222"/>
          <w:szCs w:val="24"/>
          <w:lang w:val="en-IN" w:eastAsia="en-GB"/>
        </w:rPr>
        <w:t xml:space="preserve">Proposals should be limited to </w:t>
      </w:r>
      <w:r w:rsidR="00736282" w:rsidRPr="00723113">
        <w:rPr>
          <w:rFonts w:ascii="Times New Roman" w:eastAsia="Times New Roman" w:hAnsi="Times New Roman" w:cs="Times New Roman"/>
          <w:color w:val="222222"/>
          <w:szCs w:val="24"/>
          <w:lang w:val="en-IN" w:eastAsia="en-GB"/>
        </w:rPr>
        <w:t>1</w:t>
      </w:r>
      <w:r w:rsidR="00556719" w:rsidRPr="00723113">
        <w:rPr>
          <w:rFonts w:ascii="Times New Roman" w:eastAsia="Times New Roman" w:hAnsi="Times New Roman" w:cs="Times New Roman"/>
          <w:color w:val="222222"/>
          <w:szCs w:val="24"/>
          <w:lang w:val="en-IN" w:eastAsia="en-GB"/>
        </w:rPr>
        <w:t>0</w:t>
      </w:r>
      <w:r w:rsidRPr="00723113">
        <w:rPr>
          <w:rFonts w:ascii="Times New Roman" w:eastAsia="Times New Roman" w:hAnsi="Times New Roman" w:cs="Times New Roman"/>
          <w:color w:val="222222"/>
          <w:szCs w:val="24"/>
          <w:lang w:val="en-IN" w:eastAsia="en-GB"/>
        </w:rPr>
        <w:t xml:space="preserve"> pages</w:t>
      </w:r>
      <w:r w:rsidR="008929F6">
        <w:rPr>
          <w:rFonts w:ascii="Times New Roman" w:eastAsia="Times New Roman" w:hAnsi="Times New Roman" w:cs="Times New Roman"/>
          <w:color w:val="222222"/>
          <w:szCs w:val="24"/>
          <w:lang w:val="en-IN" w:eastAsia="en-GB"/>
        </w:rPr>
        <w:t xml:space="preserve"> (excluding annexes)</w:t>
      </w:r>
      <w:r w:rsidR="00C24115" w:rsidRPr="00806071">
        <w:rPr>
          <w:rFonts w:ascii="Times New Roman" w:eastAsia="Times New Roman" w:hAnsi="Times New Roman" w:cs="Times New Roman"/>
          <w:color w:val="222222"/>
          <w:szCs w:val="24"/>
          <w:lang w:val="en-IN" w:eastAsia="en-GB"/>
        </w:rPr>
        <w:t xml:space="preserve"> (</w:t>
      </w:r>
      <w:r w:rsidR="002877F9" w:rsidRPr="00806071">
        <w:rPr>
          <w:rFonts w:ascii="Times New Roman" w:eastAsia="Times New Roman" w:hAnsi="Times New Roman" w:cs="Times New Roman"/>
          <w:color w:val="222222"/>
          <w:szCs w:val="24"/>
          <w:lang w:val="en-IN" w:eastAsia="en-GB"/>
        </w:rPr>
        <w:t>11 font, Times New Roman, 1.5 spacing, standard margins)</w:t>
      </w:r>
      <w:r w:rsidRPr="00806071">
        <w:rPr>
          <w:rFonts w:ascii="Times New Roman" w:eastAsia="Times New Roman" w:hAnsi="Times New Roman" w:cs="Times New Roman"/>
          <w:color w:val="222222"/>
          <w:szCs w:val="24"/>
          <w:lang w:val="en-IN" w:eastAsia="en-GB"/>
        </w:rPr>
        <w:t xml:space="preserve"> excluding map</w:t>
      </w:r>
      <w:r w:rsidR="002D0CA5" w:rsidRPr="00806071">
        <w:rPr>
          <w:rFonts w:ascii="Times New Roman" w:eastAsia="Times New Roman" w:hAnsi="Times New Roman" w:cs="Times New Roman"/>
          <w:color w:val="222222"/>
          <w:szCs w:val="24"/>
          <w:lang w:val="en-IN" w:eastAsia="en-GB"/>
        </w:rPr>
        <w:t>s,</w:t>
      </w:r>
      <w:r w:rsidRPr="00806071">
        <w:rPr>
          <w:rFonts w:ascii="Times New Roman" w:eastAsia="Times New Roman" w:hAnsi="Times New Roman" w:cs="Times New Roman"/>
          <w:color w:val="222222"/>
          <w:szCs w:val="24"/>
          <w:lang w:val="en-IN" w:eastAsia="en-GB"/>
        </w:rPr>
        <w:t xml:space="preserve"> photographs</w:t>
      </w:r>
      <w:r w:rsidR="002D0CA5" w:rsidRPr="00806071">
        <w:rPr>
          <w:rFonts w:ascii="Times New Roman" w:eastAsia="Times New Roman" w:hAnsi="Times New Roman" w:cs="Times New Roman"/>
          <w:color w:val="222222"/>
          <w:szCs w:val="24"/>
          <w:lang w:val="en-IN" w:eastAsia="en-GB"/>
        </w:rPr>
        <w:t xml:space="preserve"> and references</w:t>
      </w:r>
      <w:r w:rsidRPr="00806071">
        <w:rPr>
          <w:rFonts w:ascii="Times New Roman" w:eastAsia="Times New Roman" w:hAnsi="Times New Roman" w:cs="Times New Roman"/>
          <w:color w:val="222222"/>
          <w:szCs w:val="24"/>
          <w:lang w:val="en-IN" w:eastAsia="en-GB"/>
        </w:rPr>
        <w:t xml:space="preserve"> that are considered essential for a complete appraisal of the project. </w:t>
      </w:r>
    </w:p>
    <w:p w14:paraId="3A3750E0" w14:textId="7B5F98BC" w:rsidR="00C24115" w:rsidRPr="00806071" w:rsidRDefault="00C24115" w:rsidP="002D0CA5">
      <w:pPr>
        <w:pStyle w:val="ListParagraph"/>
        <w:numPr>
          <w:ilvl w:val="0"/>
          <w:numId w:val="15"/>
        </w:numPr>
        <w:spacing w:after="0" w:line="240" w:lineRule="auto"/>
        <w:jc w:val="both"/>
        <w:textAlignment w:val="baseline"/>
        <w:rPr>
          <w:rFonts w:ascii="Times New Roman" w:eastAsia="Times New Roman" w:hAnsi="Times New Roman" w:cs="Times New Roman"/>
          <w:color w:val="222222"/>
          <w:szCs w:val="24"/>
          <w:lang w:val="en-IN" w:eastAsia="en-GB"/>
        </w:rPr>
      </w:pPr>
      <w:r w:rsidRPr="00806071">
        <w:rPr>
          <w:rFonts w:ascii="Times New Roman" w:eastAsia="Times New Roman" w:hAnsi="Times New Roman" w:cs="Times New Roman"/>
          <w:color w:val="222222"/>
          <w:szCs w:val="24"/>
          <w:lang w:val="en-IN" w:eastAsia="en-GB"/>
        </w:rPr>
        <w:t xml:space="preserve">Please submit proposals in the given format to email: </w:t>
      </w:r>
      <w:r w:rsidR="00496828">
        <w:rPr>
          <w:rStyle w:val="Hyperlink"/>
          <w:rFonts w:ascii="Times New Roman" w:hAnsi="Times New Roman" w:cs="Times New Roman"/>
        </w:rPr>
        <w:t xml:space="preserve"> </w:t>
      </w:r>
      <w:hyperlink r:id="rId11" w:history="1">
        <w:r w:rsidR="00496828" w:rsidRPr="004769F5">
          <w:rPr>
            <w:rStyle w:val="Hyperlink"/>
            <w:rFonts w:ascii="Times New Roman" w:hAnsi="Times New Roman" w:cs="Times New Roman"/>
          </w:rPr>
          <w:t>g.halvitige@cgiar.org</w:t>
        </w:r>
      </w:hyperlink>
    </w:p>
    <w:p w14:paraId="03421251" w14:textId="762801CC" w:rsidR="00FE4715" w:rsidRDefault="00C24115" w:rsidP="002D0CA5">
      <w:pPr>
        <w:pStyle w:val="ListParagraph"/>
        <w:numPr>
          <w:ilvl w:val="0"/>
          <w:numId w:val="15"/>
        </w:numPr>
        <w:spacing w:after="0" w:line="240" w:lineRule="auto"/>
        <w:jc w:val="both"/>
        <w:textAlignment w:val="baseline"/>
        <w:rPr>
          <w:rFonts w:ascii="Times New Roman" w:eastAsia="Times New Roman" w:hAnsi="Times New Roman" w:cs="Times New Roman"/>
          <w:color w:val="222222"/>
          <w:sz w:val="23"/>
          <w:szCs w:val="23"/>
          <w:lang w:val="en-IN" w:eastAsia="en-GB"/>
        </w:rPr>
      </w:pPr>
      <w:r w:rsidRPr="00806071">
        <w:rPr>
          <w:rFonts w:ascii="Times New Roman" w:eastAsia="Times New Roman" w:hAnsi="Times New Roman" w:cs="Times New Roman"/>
          <w:color w:val="222222"/>
          <w:szCs w:val="24"/>
          <w:lang w:val="en-IN" w:eastAsia="en-GB"/>
        </w:rPr>
        <w:t>The decision of the selection committee reviewing the applications will be final.</w:t>
      </w:r>
      <w:r w:rsidRPr="00806071">
        <w:rPr>
          <w:rFonts w:ascii="Times New Roman" w:eastAsia="Times New Roman" w:hAnsi="Times New Roman" w:cs="Times New Roman"/>
          <w:color w:val="222222"/>
          <w:szCs w:val="24"/>
          <w:lang w:val="en-IN" w:eastAsia="en-GB"/>
        </w:rPr>
        <w:br/>
      </w:r>
    </w:p>
    <w:p w14:paraId="61B4F911" w14:textId="77777777" w:rsidR="00575AD3" w:rsidRDefault="00575AD3" w:rsidP="00514765">
      <w:pPr>
        <w:spacing w:after="0" w:line="240" w:lineRule="auto"/>
        <w:jc w:val="both"/>
        <w:textAlignment w:val="baseline"/>
        <w:rPr>
          <w:rFonts w:ascii="Times New Roman" w:eastAsia="Times New Roman" w:hAnsi="Times New Roman" w:cs="Times New Roman"/>
          <w:b/>
          <w:bCs/>
          <w:color w:val="222222"/>
          <w:szCs w:val="24"/>
          <w:lang w:val="en-IN" w:eastAsia="en-GB"/>
        </w:rPr>
      </w:pPr>
      <w:r>
        <w:rPr>
          <w:rFonts w:ascii="Times New Roman" w:eastAsia="Times New Roman" w:hAnsi="Times New Roman" w:cs="Times New Roman"/>
          <w:b/>
          <w:bCs/>
          <w:color w:val="222222"/>
          <w:szCs w:val="24"/>
          <w:lang w:val="en-IN" w:eastAsia="en-GB"/>
        </w:rPr>
        <w:br/>
      </w:r>
    </w:p>
    <w:p w14:paraId="554B1C61" w14:textId="77777777" w:rsidR="00575AD3" w:rsidRDefault="00575AD3">
      <w:pPr>
        <w:spacing w:after="0" w:line="240" w:lineRule="auto"/>
        <w:rPr>
          <w:rFonts w:ascii="Times New Roman" w:eastAsia="Times New Roman" w:hAnsi="Times New Roman" w:cs="Times New Roman"/>
          <w:b/>
          <w:bCs/>
          <w:color w:val="222222"/>
          <w:szCs w:val="24"/>
          <w:lang w:val="en-IN" w:eastAsia="en-GB"/>
        </w:rPr>
      </w:pPr>
      <w:r>
        <w:rPr>
          <w:rFonts w:ascii="Times New Roman" w:eastAsia="Times New Roman" w:hAnsi="Times New Roman" w:cs="Times New Roman"/>
          <w:b/>
          <w:bCs/>
          <w:color w:val="222222"/>
          <w:szCs w:val="24"/>
          <w:lang w:val="en-IN" w:eastAsia="en-GB"/>
        </w:rPr>
        <w:br w:type="page"/>
      </w:r>
    </w:p>
    <w:p w14:paraId="6C16034F" w14:textId="76C3EC3F" w:rsidR="00C24115" w:rsidRPr="00514765" w:rsidRDefault="007F0D76" w:rsidP="00514765">
      <w:pPr>
        <w:spacing w:after="0" w:line="240" w:lineRule="auto"/>
        <w:jc w:val="both"/>
        <w:textAlignment w:val="baseline"/>
        <w:rPr>
          <w:rFonts w:ascii="Times New Roman" w:eastAsia="Times New Roman" w:hAnsi="Times New Roman" w:cs="Times New Roman"/>
          <w:color w:val="222222"/>
          <w:sz w:val="23"/>
          <w:szCs w:val="23"/>
          <w:lang w:val="en-IN" w:eastAsia="en-GB"/>
        </w:rPr>
      </w:pPr>
      <w:r w:rsidRPr="00514765">
        <w:rPr>
          <w:rFonts w:ascii="Times New Roman" w:eastAsia="Times New Roman" w:hAnsi="Times New Roman" w:cs="Times New Roman"/>
          <w:b/>
          <w:bCs/>
          <w:color w:val="222222"/>
          <w:szCs w:val="24"/>
          <w:lang w:val="en-IN" w:eastAsia="en-GB"/>
        </w:rPr>
        <w:lastRenderedPageBreak/>
        <w:t>Table 1: Important 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3"/>
        <w:gridCol w:w="2000"/>
        <w:gridCol w:w="1693"/>
        <w:gridCol w:w="1693"/>
        <w:gridCol w:w="2174"/>
      </w:tblGrid>
      <w:tr w:rsidR="00C24115" w:rsidRPr="00A23B3C" w14:paraId="472A02E3" w14:textId="77777777" w:rsidTr="0086599D">
        <w:tc>
          <w:tcPr>
            <w:tcW w:w="1143" w:type="dxa"/>
            <w:vAlign w:val="bottom"/>
            <w:hideMark/>
          </w:tcPr>
          <w:p w14:paraId="35B77438" w14:textId="77777777" w:rsidR="00C24115" w:rsidRPr="00A23B3C" w:rsidRDefault="00C24115" w:rsidP="002D0CA5">
            <w:pPr>
              <w:spacing w:after="0" w:line="240" w:lineRule="auto"/>
              <w:jc w:val="both"/>
              <w:rPr>
                <w:rFonts w:ascii="Times New Roman" w:eastAsia="Times New Roman" w:hAnsi="Times New Roman" w:cs="Times New Roman"/>
                <w:color w:val="222222"/>
                <w:sz w:val="23"/>
                <w:szCs w:val="23"/>
                <w:lang w:val="en-IN" w:eastAsia="en-GB"/>
              </w:rPr>
            </w:pPr>
            <w:r w:rsidRPr="00A23B3C">
              <w:rPr>
                <w:rFonts w:ascii="Times New Roman" w:eastAsia="Times New Roman" w:hAnsi="Times New Roman" w:cs="Times New Roman"/>
                <w:color w:val="222222"/>
                <w:sz w:val="23"/>
                <w:szCs w:val="23"/>
                <w:lang w:val="en-IN" w:eastAsia="en-GB"/>
              </w:rPr>
              <w:t> </w:t>
            </w:r>
          </w:p>
        </w:tc>
        <w:tc>
          <w:tcPr>
            <w:tcW w:w="2000" w:type="dxa"/>
            <w:vAlign w:val="bottom"/>
            <w:hideMark/>
          </w:tcPr>
          <w:p w14:paraId="0378C0D6" w14:textId="77777777" w:rsidR="00C24115" w:rsidRDefault="00C24115" w:rsidP="00070B5E">
            <w:pPr>
              <w:spacing w:after="0" w:line="240" w:lineRule="auto"/>
              <w:rPr>
                <w:rFonts w:ascii="Times New Roman" w:eastAsia="Times New Roman" w:hAnsi="Times New Roman" w:cs="Times New Roman"/>
                <w:color w:val="222222"/>
                <w:sz w:val="23"/>
                <w:szCs w:val="23"/>
                <w:lang w:val="en-IN" w:eastAsia="en-GB"/>
              </w:rPr>
            </w:pPr>
            <w:r w:rsidRPr="00A23B3C">
              <w:rPr>
                <w:rFonts w:ascii="Times New Roman" w:eastAsia="Times New Roman" w:hAnsi="Times New Roman" w:cs="Times New Roman"/>
                <w:color w:val="222222"/>
                <w:sz w:val="23"/>
                <w:szCs w:val="23"/>
                <w:lang w:val="en-IN" w:eastAsia="en-GB"/>
              </w:rPr>
              <w:t>Application Submission - Start Date</w:t>
            </w:r>
          </w:p>
          <w:p w14:paraId="59F2463C" w14:textId="4970B266" w:rsidR="00070B5E" w:rsidRPr="00A23B3C" w:rsidRDefault="00070B5E" w:rsidP="00070B5E">
            <w:pPr>
              <w:spacing w:after="0" w:line="240" w:lineRule="auto"/>
              <w:rPr>
                <w:rFonts w:ascii="Times New Roman" w:eastAsia="Times New Roman" w:hAnsi="Times New Roman" w:cs="Times New Roman"/>
                <w:color w:val="222222"/>
                <w:sz w:val="23"/>
                <w:szCs w:val="23"/>
                <w:lang w:val="en-IN" w:eastAsia="en-GB"/>
              </w:rPr>
            </w:pPr>
          </w:p>
        </w:tc>
        <w:tc>
          <w:tcPr>
            <w:tcW w:w="1693" w:type="dxa"/>
            <w:vAlign w:val="bottom"/>
          </w:tcPr>
          <w:p w14:paraId="73EFE2B0" w14:textId="50ABD37B" w:rsidR="00C24115" w:rsidRPr="00A23B3C" w:rsidRDefault="00C24115" w:rsidP="00070B5E">
            <w:pPr>
              <w:spacing w:after="0" w:line="240" w:lineRule="auto"/>
              <w:rPr>
                <w:rFonts w:ascii="Times New Roman" w:eastAsia="Times New Roman" w:hAnsi="Times New Roman" w:cs="Times New Roman"/>
                <w:color w:val="222222"/>
                <w:sz w:val="23"/>
                <w:szCs w:val="23"/>
                <w:lang w:val="en-IN" w:eastAsia="en-GB"/>
              </w:rPr>
            </w:pPr>
            <w:r>
              <w:rPr>
                <w:rFonts w:ascii="Times New Roman" w:eastAsia="Times New Roman" w:hAnsi="Times New Roman" w:cs="Times New Roman"/>
                <w:color w:val="222222"/>
                <w:sz w:val="23"/>
                <w:szCs w:val="23"/>
                <w:lang w:val="en-IN" w:eastAsia="en-GB"/>
              </w:rPr>
              <w:t>Deadline for</w:t>
            </w:r>
            <w:r w:rsidR="00FE4715">
              <w:rPr>
                <w:rFonts w:ascii="Times New Roman" w:eastAsia="Times New Roman" w:hAnsi="Times New Roman" w:cs="Times New Roman"/>
                <w:color w:val="222222"/>
                <w:sz w:val="23"/>
                <w:szCs w:val="23"/>
                <w:lang w:val="en-IN" w:eastAsia="en-GB"/>
              </w:rPr>
              <w:t xml:space="preserve"> Expression of Interest and</w:t>
            </w:r>
            <w:r>
              <w:rPr>
                <w:rFonts w:ascii="Times New Roman" w:eastAsia="Times New Roman" w:hAnsi="Times New Roman" w:cs="Times New Roman"/>
                <w:color w:val="222222"/>
                <w:sz w:val="23"/>
                <w:szCs w:val="23"/>
                <w:lang w:val="en-IN" w:eastAsia="en-GB"/>
              </w:rPr>
              <w:t xml:space="preserve"> questions regarding the RFA</w:t>
            </w:r>
          </w:p>
        </w:tc>
        <w:tc>
          <w:tcPr>
            <w:tcW w:w="1693" w:type="dxa"/>
          </w:tcPr>
          <w:p w14:paraId="05566ACA" w14:textId="13AE4FCA" w:rsidR="00C24115" w:rsidRPr="00A23B3C" w:rsidRDefault="00C24115" w:rsidP="00070B5E">
            <w:pPr>
              <w:spacing w:after="0" w:line="240" w:lineRule="auto"/>
              <w:rPr>
                <w:rFonts w:ascii="Times New Roman" w:eastAsia="Times New Roman" w:hAnsi="Times New Roman" w:cs="Times New Roman"/>
                <w:color w:val="222222"/>
                <w:sz w:val="23"/>
                <w:szCs w:val="23"/>
                <w:lang w:val="en-IN" w:eastAsia="en-GB"/>
              </w:rPr>
            </w:pPr>
            <w:r w:rsidRPr="00A23B3C">
              <w:rPr>
                <w:rFonts w:ascii="Times New Roman" w:eastAsia="Times New Roman" w:hAnsi="Times New Roman" w:cs="Times New Roman"/>
                <w:color w:val="222222"/>
                <w:sz w:val="23"/>
                <w:szCs w:val="23"/>
                <w:lang w:val="en-IN" w:eastAsia="en-GB"/>
              </w:rPr>
              <w:t>Application Submission - End date</w:t>
            </w:r>
          </w:p>
        </w:tc>
        <w:tc>
          <w:tcPr>
            <w:tcW w:w="2174" w:type="dxa"/>
            <w:vAlign w:val="bottom"/>
            <w:hideMark/>
          </w:tcPr>
          <w:p w14:paraId="3C84E547" w14:textId="20513C69" w:rsidR="00C24115" w:rsidRDefault="00070B5E" w:rsidP="00070B5E">
            <w:pPr>
              <w:spacing w:after="0" w:line="240" w:lineRule="auto"/>
              <w:rPr>
                <w:rFonts w:ascii="Times New Roman" w:eastAsia="Times New Roman" w:hAnsi="Times New Roman" w:cs="Times New Roman"/>
                <w:color w:val="222222"/>
                <w:sz w:val="23"/>
                <w:szCs w:val="23"/>
                <w:lang w:val="en-IN" w:eastAsia="en-GB"/>
              </w:rPr>
            </w:pPr>
            <w:r>
              <w:rPr>
                <w:rFonts w:ascii="Times New Roman" w:eastAsia="Times New Roman" w:hAnsi="Times New Roman" w:cs="Times New Roman"/>
                <w:color w:val="222222"/>
                <w:sz w:val="23"/>
                <w:szCs w:val="23"/>
                <w:lang w:val="en-IN" w:eastAsia="en-GB"/>
              </w:rPr>
              <w:t>Announcement of result</w:t>
            </w:r>
          </w:p>
          <w:p w14:paraId="6C5C463F" w14:textId="77777777" w:rsidR="00070B5E" w:rsidRDefault="00070B5E" w:rsidP="00070B5E">
            <w:pPr>
              <w:spacing w:after="0" w:line="240" w:lineRule="auto"/>
              <w:rPr>
                <w:rFonts w:ascii="Times New Roman" w:eastAsia="Times New Roman" w:hAnsi="Times New Roman" w:cs="Times New Roman"/>
                <w:color w:val="222222"/>
                <w:sz w:val="23"/>
                <w:szCs w:val="23"/>
                <w:lang w:val="en-IN" w:eastAsia="en-GB"/>
              </w:rPr>
            </w:pPr>
          </w:p>
          <w:p w14:paraId="67190D8F" w14:textId="515CB36D" w:rsidR="00070B5E" w:rsidRPr="00A23B3C" w:rsidRDefault="00070B5E" w:rsidP="00070B5E">
            <w:pPr>
              <w:spacing w:after="0" w:line="240" w:lineRule="auto"/>
              <w:rPr>
                <w:rFonts w:ascii="Times New Roman" w:eastAsia="Times New Roman" w:hAnsi="Times New Roman" w:cs="Times New Roman"/>
                <w:color w:val="222222"/>
                <w:sz w:val="23"/>
                <w:szCs w:val="23"/>
                <w:lang w:val="en-IN" w:eastAsia="en-GB"/>
              </w:rPr>
            </w:pPr>
          </w:p>
        </w:tc>
      </w:tr>
      <w:tr w:rsidR="00C24115" w:rsidRPr="00A23B3C" w14:paraId="564E5964" w14:textId="77777777" w:rsidTr="0086599D">
        <w:tc>
          <w:tcPr>
            <w:tcW w:w="1143" w:type="dxa"/>
            <w:vAlign w:val="bottom"/>
            <w:hideMark/>
          </w:tcPr>
          <w:p w14:paraId="31BD936F" w14:textId="07178CBF" w:rsidR="00C24115" w:rsidRPr="00A23B3C" w:rsidRDefault="00806071" w:rsidP="002D0CA5">
            <w:pPr>
              <w:spacing w:after="0" w:line="240" w:lineRule="auto"/>
              <w:jc w:val="both"/>
              <w:rPr>
                <w:rFonts w:ascii="Times New Roman" w:eastAsia="Times New Roman" w:hAnsi="Times New Roman" w:cs="Times New Roman"/>
                <w:color w:val="222222"/>
                <w:sz w:val="23"/>
                <w:szCs w:val="23"/>
                <w:lang w:val="en-IN" w:eastAsia="en-GB"/>
              </w:rPr>
            </w:pPr>
            <w:r>
              <w:rPr>
                <w:rFonts w:ascii="Times New Roman" w:eastAsia="Times New Roman" w:hAnsi="Times New Roman" w:cs="Times New Roman"/>
                <w:color w:val="222222"/>
                <w:sz w:val="23"/>
                <w:szCs w:val="23"/>
                <w:lang w:val="en-IN" w:eastAsia="en-GB"/>
              </w:rPr>
              <w:t>2022</w:t>
            </w:r>
          </w:p>
        </w:tc>
        <w:tc>
          <w:tcPr>
            <w:tcW w:w="2000" w:type="dxa"/>
            <w:vAlign w:val="bottom"/>
            <w:hideMark/>
          </w:tcPr>
          <w:p w14:paraId="50CDE26A" w14:textId="664F07A6" w:rsidR="00C24115" w:rsidRPr="00A23B3C" w:rsidRDefault="00C24115" w:rsidP="002D0CA5">
            <w:pPr>
              <w:spacing w:after="0" w:line="240" w:lineRule="auto"/>
              <w:jc w:val="both"/>
              <w:rPr>
                <w:rFonts w:ascii="Times New Roman" w:eastAsia="Times New Roman" w:hAnsi="Times New Roman" w:cs="Times New Roman"/>
                <w:color w:val="222222"/>
                <w:sz w:val="23"/>
                <w:szCs w:val="23"/>
                <w:lang w:val="en-IN" w:eastAsia="en-GB"/>
              </w:rPr>
            </w:pPr>
            <w:r>
              <w:rPr>
                <w:rFonts w:ascii="Times New Roman" w:eastAsia="Times New Roman" w:hAnsi="Times New Roman" w:cs="Times New Roman"/>
                <w:color w:val="222222"/>
                <w:sz w:val="23"/>
                <w:szCs w:val="23"/>
                <w:lang w:val="en-IN" w:eastAsia="en-GB"/>
              </w:rPr>
              <w:t>15</w:t>
            </w:r>
            <w:r w:rsidRPr="00C24115">
              <w:rPr>
                <w:rFonts w:ascii="Times New Roman" w:eastAsia="Times New Roman" w:hAnsi="Times New Roman" w:cs="Times New Roman"/>
                <w:color w:val="222222"/>
                <w:sz w:val="23"/>
                <w:szCs w:val="23"/>
                <w:vertAlign w:val="superscript"/>
                <w:lang w:val="en-IN" w:eastAsia="en-GB"/>
              </w:rPr>
              <w:t>th</w:t>
            </w:r>
            <w:r w:rsidR="00806071">
              <w:rPr>
                <w:rFonts w:ascii="Times New Roman" w:eastAsia="Times New Roman" w:hAnsi="Times New Roman" w:cs="Times New Roman"/>
                <w:color w:val="222222"/>
                <w:sz w:val="23"/>
                <w:szCs w:val="23"/>
                <w:lang w:val="en-IN" w:eastAsia="en-GB"/>
              </w:rPr>
              <w:t xml:space="preserve"> August </w:t>
            </w:r>
          </w:p>
        </w:tc>
        <w:tc>
          <w:tcPr>
            <w:tcW w:w="1693" w:type="dxa"/>
            <w:vAlign w:val="bottom"/>
          </w:tcPr>
          <w:p w14:paraId="0DEF9E8E" w14:textId="08C6B848" w:rsidR="00C24115" w:rsidRPr="00A23B3C" w:rsidRDefault="00806071" w:rsidP="002D0CA5">
            <w:pPr>
              <w:spacing w:after="0" w:line="240" w:lineRule="auto"/>
              <w:jc w:val="both"/>
              <w:rPr>
                <w:rFonts w:ascii="Times New Roman" w:eastAsia="Times New Roman" w:hAnsi="Times New Roman" w:cs="Times New Roman"/>
                <w:color w:val="222222"/>
                <w:sz w:val="23"/>
                <w:szCs w:val="23"/>
                <w:lang w:val="en-IN" w:eastAsia="en-GB"/>
              </w:rPr>
            </w:pPr>
            <w:r>
              <w:rPr>
                <w:rFonts w:ascii="Times New Roman" w:eastAsia="Times New Roman" w:hAnsi="Times New Roman" w:cs="Times New Roman"/>
                <w:color w:val="222222"/>
                <w:sz w:val="23"/>
                <w:szCs w:val="23"/>
                <w:lang w:val="en-IN" w:eastAsia="en-GB"/>
              </w:rPr>
              <w:t>2</w:t>
            </w:r>
            <w:r w:rsidR="00C24115">
              <w:rPr>
                <w:rFonts w:ascii="Times New Roman" w:eastAsia="Times New Roman" w:hAnsi="Times New Roman" w:cs="Times New Roman"/>
                <w:color w:val="222222"/>
                <w:sz w:val="23"/>
                <w:szCs w:val="23"/>
                <w:lang w:val="en-IN" w:eastAsia="en-GB"/>
              </w:rPr>
              <w:t>1</w:t>
            </w:r>
            <w:r w:rsidR="00C24115" w:rsidRPr="00C24115">
              <w:rPr>
                <w:rFonts w:ascii="Times New Roman" w:eastAsia="Times New Roman" w:hAnsi="Times New Roman" w:cs="Times New Roman"/>
                <w:color w:val="222222"/>
                <w:sz w:val="23"/>
                <w:szCs w:val="23"/>
                <w:vertAlign w:val="superscript"/>
                <w:lang w:val="en-IN" w:eastAsia="en-GB"/>
              </w:rPr>
              <w:t>st</w:t>
            </w:r>
            <w:r>
              <w:rPr>
                <w:rFonts w:ascii="Times New Roman" w:eastAsia="Times New Roman" w:hAnsi="Times New Roman" w:cs="Times New Roman"/>
                <w:color w:val="222222"/>
                <w:sz w:val="23"/>
                <w:szCs w:val="23"/>
                <w:lang w:val="en-IN" w:eastAsia="en-GB"/>
              </w:rPr>
              <w:t xml:space="preserve"> August</w:t>
            </w:r>
          </w:p>
        </w:tc>
        <w:tc>
          <w:tcPr>
            <w:tcW w:w="1693" w:type="dxa"/>
          </w:tcPr>
          <w:p w14:paraId="6CFA43FF" w14:textId="1C30A64D" w:rsidR="00C24115" w:rsidRPr="00A23B3C" w:rsidRDefault="00806071" w:rsidP="002D0CA5">
            <w:pPr>
              <w:spacing w:after="0" w:line="240" w:lineRule="auto"/>
              <w:jc w:val="both"/>
              <w:rPr>
                <w:rFonts w:ascii="Times New Roman" w:eastAsia="Times New Roman" w:hAnsi="Times New Roman" w:cs="Times New Roman"/>
                <w:color w:val="222222"/>
                <w:sz w:val="23"/>
                <w:szCs w:val="23"/>
                <w:lang w:val="en-IN" w:eastAsia="en-GB"/>
              </w:rPr>
            </w:pPr>
            <w:r>
              <w:rPr>
                <w:rFonts w:ascii="Times New Roman" w:eastAsia="Times New Roman" w:hAnsi="Times New Roman" w:cs="Times New Roman"/>
                <w:color w:val="222222"/>
                <w:sz w:val="23"/>
                <w:szCs w:val="23"/>
                <w:lang w:val="en-IN" w:eastAsia="en-GB"/>
              </w:rPr>
              <w:t>1</w:t>
            </w:r>
            <w:r w:rsidR="00900CF7">
              <w:rPr>
                <w:rFonts w:ascii="Times New Roman" w:eastAsia="Times New Roman" w:hAnsi="Times New Roman" w:cs="Times New Roman"/>
                <w:color w:val="222222"/>
                <w:sz w:val="23"/>
                <w:szCs w:val="23"/>
                <w:lang w:val="en-IN" w:eastAsia="en-GB"/>
              </w:rPr>
              <w:t>1</w:t>
            </w:r>
            <w:r w:rsidRPr="00806071">
              <w:rPr>
                <w:rFonts w:ascii="Times New Roman" w:eastAsia="Times New Roman" w:hAnsi="Times New Roman" w:cs="Times New Roman"/>
                <w:color w:val="222222"/>
                <w:sz w:val="23"/>
                <w:szCs w:val="23"/>
                <w:vertAlign w:val="superscript"/>
                <w:lang w:val="en-IN" w:eastAsia="en-GB"/>
              </w:rPr>
              <w:t>th</w:t>
            </w:r>
            <w:r>
              <w:rPr>
                <w:rFonts w:ascii="Times New Roman" w:eastAsia="Times New Roman" w:hAnsi="Times New Roman" w:cs="Times New Roman"/>
                <w:color w:val="222222"/>
                <w:sz w:val="23"/>
                <w:szCs w:val="23"/>
                <w:lang w:val="en-IN" w:eastAsia="en-GB"/>
              </w:rPr>
              <w:t xml:space="preserve"> September </w:t>
            </w:r>
          </w:p>
        </w:tc>
        <w:tc>
          <w:tcPr>
            <w:tcW w:w="2174" w:type="dxa"/>
            <w:vAlign w:val="bottom"/>
            <w:hideMark/>
          </w:tcPr>
          <w:p w14:paraId="47C7C7F2" w14:textId="20C1A036" w:rsidR="00C24115" w:rsidRPr="00A23B3C" w:rsidRDefault="00EB6B6D" w:rsidP="00EB6B6D">
            <w:pPr>
              <w:spacing w:after="0" w:line="240" w:lineRule="auto"/>
              <w:jc w:val="both"/>
              <w:rPr>
                <w:rFonts w:ascii="Times New Roman" w:eastAsia="Times New Roman" w:hAnsi="Times New Roman" w:cs="Times New Roman"/>
                <w:color w:val="222222"/>
                <w:sz w:val="23"/>
                <w:szCs w:val="23"/>
                <w:lang w:val="en-IN" w:eastAsia="en-GB"/>
              </w:rPr>
            </w:pPr>
            <w:r>
              <w:rPr>
                <w:rFonts w:ascii="Times New Roman" w:eastAsia="Times New Roman" w:hAnsi="Times New Roman" w:cs="Times New Roman"/>
                <w:color w:val="222222"/>
                <w:sz w:val="23"/>
                <w:szCs w:val="23"/>
                <w:lang w:val="en-IN" w:eastAsia="en-GB"/>
              </w:rPr>
              <w:t>16</w:t>
            </w:r>
            <w:r w:rsidRPr="00EB6B6D">
              <w:rPr>
                <w:rFonts w:ascii="Times New Roman" w:eastAsia="Times New Roman" w:hAnsi="Times New Roman" w:cs="Times New Roman"/>
                <w:color w:val="222222"/>
                <w:sz w:val="23"/>
                <w:szCs w:val="23"/>
                <w:vertAlign w:val="superscript"/>
                <w:lang w:val="en-IN" w:eastAsia="en-GB"/>
              </w:rPr>
              <w:t>th</w:t>
            </w:r>
            <w:r>
              <w:rPr>
                <w:rFonts w:ascii="Times New Roman" w:eastAsia="Times New Roman" w:hAnsi="Times New Roman" w:cs="Times New Roman"/>
                <w:color w:val="222222"/>
                <w:sz w:val="23"/>
                <w:szCs w:val="23"/>
                <w:lang w:val="en-IN" w:eastAsia="en-GB"/>
              </w:rPr>
              <w:t xml:space="preserve"> </w:t>
            </w:r>
            <w:r w:rsidR="00806071">
              <w:rPr>
                <w:rFonts w:ascii="Times New Roman" w:eastAsia="Times New Roman" w:hAnsi="Times New Roman" w:cs="Times New Roman"/>
                <w:color w:val="222222"/>
                <w:sz w:val="23"/>
                <w:szCs w:val="23"/>
                <w:lang w:val="en-IN" w:eastAsia="en-GB"/>
              </w:rPr>
              <w:t>September</w:t>
            </w:r>
          </w:p>
        </w:tc>
      </w:tr>
    </w:tbl>
    <w:p w14:paraId="121CC431" w14:textId="76EBB6AB" w:rsidR="00575AD3" w:rsidRDefault="008B0BF6">
      <w:pPr>
        <w:spacing w:after="0" w:line="240" w:lineRule="auto"/>
        <w:rPr>
          <w:rStyle w:val="Heading1Char"/>
          <w:rFonts w:eastAsiaTheme="minorHAnsi"/>
        </w:rPr>
      </w:pPr>
      <w:r w:rsidRPr="00A23B3C">
        <w:rPr>
          <w:rFonts w:ascii="Times New Roman" w:eastAsia="Times New Roman" w:hAnsi="Times New Roman" w:cs="Times New Roman"/>
          <w:color w:val="222222"/>
          <w:sz w:val="23"/>
          <w:szCs w:val="23"/>
          <w:lang w:val="en-IN" w:eastAsia="en-GB"/>
        </w:rPr>
        <w:t>  </w:t>
      </w:r>
      <w:r w:rsidRPr="00A23B3C">
        <w:rPr>
          <w:rFonts w:ascii="Times New Roman" w:eastAsia="Times New Roman" w:hAnsi="Times New Roman" w:cs="Times New Roman"/>
          <w:color w:val="222222"/>
          <w:sz w:val="23"/>
          <w:szCs w:val="23"/>
          <w:lang w:val="en-IN" w:eastAsia="en-GB"/>
        </w:rPr>
        <w:br/>
      </w:r>
    </w:p>
    <w:p w14:paraId="4BCBB64E" w14:textId="77777777" w:rsidR="00575AD3" w:rsidRDefault="00575AD3">
      <w:pPr>
        <w:spacing w:after="0" w:line="240" w:lineRule="auto"/>
        <w:rPr>
          <w:rStyle w:val="Heading1Char"/>
          <w:rFonts w:eastAsiaTheme="minorHAnsi"/>
        </w:rPr>
      </w:pPr>
      <w:r>
        <w:rPr>
          <w:rStyle w:val="Heading1Char"/>
          <w:rFonts w:eastAsiaTheme="minorHAnsi"/>
        </w:rPr>
        <w:br w:type="page"/>
      </w:r>
    </w:p>
    <w:p w14:paraId="3FF4FAAC" w14:textId="1A5A37D6" w:rsidR="007F0D76" w:rsidRPr="007F0D76" w:rsidRDefault="005C3AA4" w:rsidP="00556719">
      <w:pPr>
        <w:spacing w:after="0" w:line="240" w:lineRule="auto"/>
        <w:rPr>
          <w:rStyle w:val="Heading1Char"/>
          <w:rFonts w:eastAsiaTheme="minorHAnsi"/>
          <w:b w:val="0"/>
          <w:bCs w:val="0"/>
        </w:rPr>
      </w:pPr>
      <w:r>
        <w:rPr>
          <w:rStyle w:val="Heading1Char"/>
          <w:rFonts w:eastAsiaTheme="minorHAnsi"/>
        </w:rPr>
        <w:lastRenderedPageBreak/>
        <w:t>5.</w:t>
      </w:r>
      <w:r>
        <w:rPr>
          <w:rStyle w:val="Heading1Char"/>
          <w:rFonts w:eastAsiaTheme="minorHAnsi"/>
        </w:rPr>
        <w:tab/>
      </w:r>
      <w:r w:rsidR="007F0D76">
        <w:rPr>
          <w:rStyle w:val="Heading1Char"/>
          <w:rFonts w:eastAsiaTheme="minorHAnsi"/>
        </w:rPr>
        <w:t>Selection process</w:t>
      </w:r>
      <w:r w:rsidR="00C52957">
        <w:rPr>
          <w:rStyle w:val="Heading1Char"/>
          <w:rFonts w:eastAsiaTheme="minorHAnsi"/>
        </w:rPr>
        <w:t xml:space="preserve"> </w:t>
      </w:r>
      <w:r w:rsidR="00276176">
        <w:rPr>
          <w:rStyle w:val="Heading1Char"/>
          <w:rFonts w:eastAsiaTheme="minorHAnsi"/>
        </w:rPr>
        <w:t>(timeline)</w:t>
      </w:r>
    </w:p>
    <w:p w14:paraId="2333BF65" w14:textId="4507354C" w:rsidR="00070B5E" w:rsidRDefault="008B0BF6" w:rsidP="007F0D76">
      <w:pPr>
        <w:spacing w:after="0" w:line="240" w:lineRule="auto"/>
        <w:ind w:left="360"/>
        <w:jc w:val="both"/>
        <w:rPr>
          <w:rFonts w:ascii="Times New Roman" w:eastAsia="Times New Roman" w:hAnsi="Times New Roman" w:cs="Times New Roman"/>
          <w:color w:val="222222"/>
          <w:szCs w:val="24"/>
          <w:lang w:val="en-IN" w:eastAsia="en-GB"/>
        </w:rPr>
      </w:pPr>
      <w:r w:rsidRPr="00A23B3C">
        <w:rPr>
          <w:rFonts w:ascii="Times New Roman" w:eastAsia="Times New Roman" w:hAnsi="Times New Roman" w:cs="Times New Roman"/>
          <w:color w:val="222222"/>
          <w:szCs w:val="24"/>
          <w:lang w:val="en-IN" w:eastAsia="en-GB"/>
        </w:rPr>
        <w:t>A</w:t>
      </w:r>
      <w:r w:rsidR="00070B5E">
        <w:rPr>
          <w:rFonts w:ascii="Times New Roman" w:eastAsia="Times New Roman" w:hAnsi="Times New Roman" w:cs="Times New Roman"/>
          <w:color w:val="222222"/>
          <w:szCs w:val="24"/>
          <w:lang w:val="en-IN" w:eastAsia="en-GB"/>
        </w:rPr>
        <w:t>ll applications</w:t>
      </w:r>
      <w:r w:rsidRPr="00A23B3C">
        <w:rPr>
          <w:rFonts w:ascii="Times New Roman" w:eastAsia="Times New Roman" w:hAnsi="Times New Roman" w:cs="Times New Roman"/>
          <w:color w:val="222222"/>
          <w:szCs w:val="24"/>
          <w:lang w:val="en-IN" w:eastAsia="en-GB"/>
        </w:rPr>
        <w:t xml:space="preserve"> </w:t>
      </w:r>
      <w:r w:rsidR="00070B5E">
        <w:rPr>
          <w:rFonts w:ascii="Times New Roman" w:eastAsia="Times New Roman" w:hAnsi="Times New Roman" w:cs="Times New Roman"/>
          <w:color w:val="222222"/>
          <w:szCs w:val="24"/>
          <w:lang w:val="en-IN" w:eastAsia="en-GB"/>
        </w:rPr>
        <w:t xml:space="preserve">will be </w:t>
      </w:r>
      <w:r w:rsidRPr="00A23B3C">
        <w:rPr>
          <w:rFonts w:ascii="Times New Roman" w:eastAsia="Times New Roman" w:hAnsi="Times New Roman" w:cs="Times New Roman"/>
          <w:color w:val="222222"/>
          <w:szCs w:val="24"/>
          <w:lang w:val="en-IN" w:eastAsia="en-GB"/>
        </w:rPr>
        <w:t>considered for funding on a</w:t>
      </w:r>
      <w:r w:rsidR="00070B5E">
        <w:rPr>
          <w:rFonts w:ascii="Times New Roman" w:eastAsia="Times New Roman" w:hAnsi="Times New Roman" w:cs="Times New Roman"/>
          <w:color w:val="222222"/>
          <w:szCs w:val="24"/>
          <w:lang w:val="en-IN" w:eastAsia="en-GB"/>
        </w:rPr>
        <w:t>n open</w:t>
      </w:r>
      <w:r w:rsidRPr="00A23B3C">
        <w:rPr>
          <w:rFonts w:ascii="Times New Roman" w:eastAsia="Times New Roman" w:hAnsi="Times New Roman" w:cs="Times New Roman"/>
          <w:color w:val="222222"/>
          <w:szCs w:val="24"/>
          <w:lang w:val="en-IN" w:eastAsia="en-GB"/>
        </w:rPr>
        <w:t xml:space="preserve"> competitive merit basis. </w:t>
      </w:r>
      <w:r w:rsidR="00C24115">
        <w:rPr>
          <w:rFonts w:ascii="Times New Roman" w:eastAsia="Times New Roman" w:hAnsi="Times New Roman" w:cs="Times New Roman"/>
          <w:color w:val="222222"/>
          <w:szCs w:val="24"/>
          <w:lang w:val="en-IN" w:eastAsia="en-GB"/>
        </w:rPr>
        <w:t>A selection committee comprising experts from IWMI</w:t>
      </w:r>
      <w:r w:rsidR="00806071">
        <w:rPr>
          <w:rFonts w:ascii="Times New Roman" w:eastAsia="Times New Roman" w:hAnsi="Times New Roman" w:cs="Times New Roman"/>
          <w:color w:val="222222"/>
          <w:szCs w:val="24"/>
          <w:lang w:val="en-IN" w:eastAsia="en-GB"/>
        </w:rPr>
        <w:t xml:space="preserve">, IUCN and a consultant with in-depth experience of </w:t>
      </w:r>
      <w:r w:rsidR="00070B5E">
        <w:rPr>
          <w:rFonts w:ascii="Times New Roman" w:eastAsia="Times New Roman" w:hAnsi="Times New Roman" w:cs="Times New Roman"/>
          <w:color w:val="222222"/>
          <w:szCs w:val="24"/>
          <w:lang w:val="en-IN" w:eastAsia="en-GB"/>
        </w:rPr>
        <w:t xml:space="preserve">both </w:t>
      </w:r>
      <w:r w:rsidR="00024CCD">
        <w:rPr>
          <w:rFonts w:ascii="Times New Roman" w:eastAsia="Times New Roman" w:hAnsi="Times New Roman" w:cs="Times New Roman"/>
          <w:color w:val="222222"/>
          <w:szCs w:val="24"/>
          <w:lang w:val="en-IN" w:eastAsia="en-GB"/>
        </w:rPr>
        <w:t>the Al-Mu</w:t>
      </w:r>
      <w:r w:rsidR="00806071">
        <w:rPr>
          <w:rFonts w:ascii="Times New Roman" w:eastAsia="Times New Roman" w:hAnsi="Times New Roman" w:cs="Times New Roman"/>
          <w:color w:val="222222"/>
          <w:szCs w:val="24"/>
          <w:lang w:val="en-IN" w:eastAsia="en-GB"/>
        </w:rPr>
        <w:t>r</w:t>
      </w:r>
      <w:r w:rsidR="00024CCD">
        <w:rPr>
          <w:rFonts w:ascii="Times New Roman" w:eastAsia="Times New Roman" w:hAnsi="Times New Roman" w:cs="Times New Roman"/>
          <w:color w:val="222222"/>
          <w:szCs w:val="24"/>
          <w:lang w:val="en-IN" w:eastAsia="en-GB"/>
        </w:rPr>
        <w:t>u</w:t>
      </w:r>
      <w:r w:rsidR="00806071">
        <w:rPr>
          <w:rFonts w:ascii="Times New Roman" w:eastAsia="Times New Roman" w:hAnsi="Times New Roman" w:cs="Times New Roman"/>
          <w:color w:val="222222"/>
          <w:szCs w:val="24"/>
          <w:lang w:val="en-IN" w:eastAsia="en-GB"/>
        </w:rPr>
        <w:t xml:space="preserve">nah project and </w:t>
      </w:r>
      <w:r w:rsidR="00024CCD">
        <w:rPr>
          <w:rFonts w:ascii="Times New Roman" w:eastAsia="Times New Roman" w:hAnsi="Times New Roman" w:cs="Times New Roman"/>
          <w:color w:val="222222"/>
          <w:szCs w:val="24"/>
          <w:lang w:val="en-IN" w:eastAsia="en-GB"/>
        </w:rPr>
        <w:t xml:space="preserve">the </w:t>
      </w:r>
      <w:r w:rsidR="00070B5E">
        <w:rPr>
          <w:rFonts w:ascii="Times New Roman" w:eastAsia="Times New Roman" w:hAnsi="Times New Roman" w:cs="Times New Roman"/>
          <w:color w:val="222222"/>
          <w:szCs w:val="24"/>
          <w:lang w:val="en-IN" w:eastAsia="en-GB"/>
        </w:rPr>
        <w:t>Palestinian context</w:t>
      </w:r>
      <w:r w:rsidR="00806071">
        <w:rPr>
          <w:rFonts w:ascii="Times New Roman" w:eastAsia="Times New Roman" w:hAnsi="Times New Roman" w:cs="Times New Roman"/>
          <w:color w:val="222222"/>
          <w:szCs w:val="24"/>
          <w:lang w:val="en-IN" w:eastAsia="en-GB"/>
        </w:rPr>
        <w:t xml:space="preserve"> </w:t>
      </w:r>
      <w:r w:rsidRPr="00A23B3C">
        <w:rPr>
          <w:rFonts w:ascii="Times New Roman" w:eastAsia="Times New Roman" w:hAnsi="Times New Roman" w:cs="Times New Roman"/>
          <w:color w:val="222222"/>
          <w:szCs w:val="24"/>
          <w:lang w:val="en-IN" w:eastAsia="en-GB"/>
        </w:rPr>
        <w:t xml:space="preserve">will evaluate the selection of </w:t>
      </w:r>
      <w:r w:rsidR="00806071">
        <w:rPr>
          <w:rFonts w:ascii="Times New Roman" w:eastAsia="Times New Roman" w:hAnsi="Times New Roman" w:cs="Times New Roman"/>
          <w:color w:val="222222"/>
          <w:szCs w:val="24"/>
          <w:lang w:val="en-IN" w:eastAsia="en-GB"/>
        </w:rPr>
        <w:t xml:space="preserve">the partner </w:t>
      </w:r>
      <w:r w:rsidRPr="00A23B3C">
        <w:rPr>
          <w:rFonts w:ascii="Times New Roman" w:eastAsia="Times New Roman" w:hAnsi="Times New Roman" w:cs="Times New Roman"/>
          <w:color w:val="222222"/>
          <w:szCs w:val="24"/>
          <w:lang w:val="en-IN" w:eastAsia="en-GB"/>
        </w:rPr>
        <w:t xml:space="preserve">based on the aforementioned criteria to ensure </w:t>
      </w:r>
      <w:r w:rsidR="009F0BF4">
        <w:rPr>
          <w:rFonts w:ascii="Times New Roman" w:eastAsia="Times New Roman" w:hAnsi="Times New Roman" w:cs="Times New Roman"/>
          <w:color w:val="222222"/>
          <w:szCs w:val="24"/>
          <w:lang w:val="en-IN" w:eastAsia="en-GB"/>
        </w:rPr>
        <w:t xml:space="preserve">compatibility with the Al Murunah project and </w:t>
      </w:r>
      <w:r w:rsidR="00070B5E">
        <w:rPr>
          <w:rFonts w:ascii="Times New Roman" w:eastAsia="Times New Roman" w:hAnsi="Times New Roman" w:cs="Times New Roman"/>
          <w:color w:val="222222"/>
          <w:szCs w:val="24"/>
          <w:lang w:val="en-IN" w:eastAsia="en-GB"/>
        </w:rPr>
        <w:t xml:space="preserve">the projects desired outcomes. </w:t>
      </w:r>
    </w:p>
    <w:p w14:paraId="40946BCB" w14:textId="1D0AC269" w:rsidR="00C52957" w:rsidRDefault="00C52957" w:rsidP="007F0D76">
      <w:pPr>
        <w:spacing w:after="0" w:line="240" w:lineRule="auto"/>
        <w:ind w:left="360"/>
        <w:jc w:val="both"/>
        <w:rPr>
          <w:rFonts w:ascii="Times New Roman" w:eastAsia="Times New Roman" w:hAnsi="Times New Roman" w:cs="Times New Roman"/>
          <w:color w:val="222222"/>
          <w:szCs w:val="24"/>
          <w:lang w:val="en-IN" w:eastAsia="en-GB"/>
        </w:rPr>
      </w:pPr>
    </w:p>
    <w:p w14:paraId="40D10139" w14:textId="4E438497" w:rsidR="00C52957" w:rsidRDefault="00C52957" w:rsidP="007F0D76">
      <w:pPr>
        <w:spacing w:after="0" w:line="240" w:lineRule="auto"/>
        <w:ind w:left="360"/>
        <w:jc w:val="both"/>
        <w:rPr>
          <w:rFonts w:ascii="Times New Roman" w:eastAsia="Times New Roman" w:hAnsi="Times New Roman" w:cs="Times New Roman"/>
          <w:color w:val="222222"/>
          <w:szCs w:val="24"/>
          <w:lang w:val="en-IN" w:eastAsia="en-GB"/>
        </w:rPr>
      </w:pPr>
      <w:r>
        <w:rPr>
          <w:rFonts w:ascii="Times New Roman" w:eastAsia="Times New Roman" w:hAnsi="Times New Roman" w:cs="Times New Roman"/>
          <w:color w:val="222222"/>
          <w:szCs w:val="24"/>
          <w:lang w:val="en-IN" w:eastAsia="en-GB"/>
        </w:rPr>
        <w:t xml:space="preserve">The timeline for the selection process is provided in Table 2. </w:t>
      </w:r>
    </w:p>
    <w:p w14:paraId="7EB0D73C" w14:textId="2865AEC0" w:rsidR="00972D5A" w:rsidRDefault="00972D5A" w:rsidP="007F0D76">
      <w:pPr>
        <w:spacing w:after="0" w:line="240" w:lineRule="auto"/>
        <w:ind w:left="360"/>
        <w:jc w:val="both"/>
        <w:rPr>
          <w:rFonts w:ascii="Times New Roman" w:eastAsia="Times New Roman" w:hAnsi="Times New Roman" w:cs="Times New Roman"/>
          <w:color w:val="222222"/>
          <w:szCs w:val="24"/>
          <w:lang w:val="en-IN" w:eastAsia="en-GB"/>
        </w:rPr>
      </w:pPr>
    </w:p>
    <w:p w14:paraId="3D16217D" w14:textId="5F3B67FD" w:rsidR="00972D5A" w:rsidRPr="00972D5A" w:rsidRDefault="00972D5A" w:rsidP="00972D5A">
      <w:pPr>
        <w:spacing w:after="0" w:line="240" w:lineRule="auto"/>
        <w:ind w:left="360" w:firstLine="360"/>
        <w:jc w:val="both"/>
        <w:rPr>
          <w:rFonts w:ascii="Times New Roman" w:eastAsia="Times New Roman" w:hAnsi="Times New Roman" w:cs="Times New Roman"/>
          <w:b/>
          <w:bCs/>
          <w:color w:val="222222"/>
          <w:szCs w:val="24"/>
          <w:lang w:val="en-IN" w:eastAsia="en-GB"/>
        </w:rPr>
      </w:pPr>
      <w:r w:rsidRPr="00972D5A">
        <w:rPr>
          <w:rFonts w:ascii="Times New Roman" w:eastAsia="Times New Roman" w:hAnsi="Times New Roman" w:cs="Times New Roman"/>
          <w:b/>
          <w:bCs/>
          <w:color w:val="222222"/>
          <w:szCs w:val="24"/>
          <w:lang w:val="en-IN" w:eastAsia="en-GB"/>
        </w:rPr>
        <w:t>Table 2: Selection process</w:t>
      </w:r>
    </w:p>
    <w:tbl>
      <w:tblPr>
        <w:tblStyle w:val="TableGrid"/>
        <w:tblW w:w="8332" w:type="dxa"/>
        <w:tblInd w:w="678" w:type="dxa"/>
        <w:tblLook w:val="04A0" w:firstRow="1" w:lastRow="0" w:firstColumn="1" w:lastColumn="0" w:noHBand="0" w:noVBand="1"/>
      </w:tblPr>
      <w:tblGrid>
        <w:gridCol w:w="1018"/>
        <w:gridCol w:w="2145"/>
        <w:gridCol w:w="3525"/>
        <w:gridCol w:w="1644"/>
      </w:tblGrid>
      <w:tr w:rsidR="004B4437" w:rsidRPr="004B4437" w14:paraId="3D3943D8" w14:textId="7D2B507A" w:rsidTr="0086599D">
        <w:tc>
          <w:tcPr>
            <w:tcW w:w="1018" w:type="dxa"/>
            <w:vAlign w:val="bottom"/>
          </w:tcPr>
          <w:p w14:paraId="1CE7A6F3" w14:textId="76D03F7D" w:rsidR="004B4437" w:rsidRPr="0086599D" w:rsidRDefault="004B4437" w:rsidP="0086599D">
            <w:pPr>
              <w:shd w:val="clear" w:color="auto" w:fill="FFFFFF" w:themeFill="background1"/>
              <w:spacing w:before="0" w:after="100" w:afterAutospacing="1" w:line="240" w:lineRule="auto"/>
              <w:jc w:val="center"/>
              <w:rPr>
                <w:rFonts w:ascii="Times New Roman" w:hAnsi="Times New Roman" w:cs="Times New Roman"/>
                <w:b/>
                <w:bCs/>
                <w:color w:val="000000" w:themeColor="text1"/>
                <w:szCs w:val="21"/>
                <w:lang w:val="en-GB"/>
              </w:rPr>
            </w:pPr>
            <w:r w:rsidRPr="0086599D">
              <w:rPr>
                <w:rFonts w:ascii="Times New Roman" w:hAnsi="Times New Roman" w:cs="Times New Roman"/>
                <w:b/>
                <w:bCs/>
                <w:color w:val="000000" w:themeColor="text1"/>
                <w:szCs w:val="21"/>
                <w:lang w:val="en-GB"/>
              </w:rPr>
              <w:t>Sl. No</w:t>
            </w:r>
          </w:p>
        </w:tc>
        <w:tc>
          <w:tcPr>
            <w:tcW w:w="2145" w:type="dxa"/>
            <w:vAlign w:val="bottom"/>
          </w:tcPr>
          <w:p w14:paraId="41D9A4A3" w14:textId="0C7F1EFF" w:rsidR="004B4437" w:rsidRPr="0086599D" w:rsidRDefault="004B4437" w:rsidP="0086599D">
            <w:pPr>
              <w:shd w:val="clear" w:color="auto" w:fill="FFFFFF" w:themeFill="background1"/>
              <w:spacing w:before="0" w:after="100" w:afterAutospacing="1" w:line="240" w:lineRule="auto"/>
              <w:jc w:val="center"/>
              <w:rPr>
                <w:rFonts w:ascii="Times New Roman" w:hAnsi="Times New Roman" w:cs="Times New Roman"/>
                <w:b/>
                <w:bCs/>
                <w:color w:val="000000" w:themeColor="text1"/>
                <w:szCs w:val="21"/>
                <w:lang w:val="en-GB" w:bidi="ar-SA"/>
              </w:rPr>
            </w:pPr>
            <w:r w:rsidRPr="0086599D">
              <w:rPr>
                <w:rFonts w:ascii="Times New Roman" w:hAnsi="Times New Roman" w:cs="Times New Roman"/>
                <w:b/>
                <w:bCs/>
                <w:color w:val="000000" w:themeColor="text1"/>
                <w:szCs w:val="21"/>
                <w:lang w:val="en-GB" w:bidi="ar-SA"/>
              </w:rPr>
              <w:t>Step</w:t>
            </w:r>
          </w:p>
        </w:tc>
        <w:tc>
          <w:tcPr>
            <w:tcW w:w="3525" w:type="dxa"/>
            <w:vAlign w:val="bottom"/>
          </w:tcPr>
          <w:p w14:paraId="558DD535" w14:textId="1E3AB71B" w:rsidR="004B4437" w:rsidRPr="0086599D" w:rsidRDefault="004B4437" w:rsidP="0086599D">
            <w:pPr>
              <w:shd w:val="clear" w:color="auto" w:fill="FFFFFF" w:themeFill="background1"/>
              <w:spacing w:before="0" w:after="100" w:afterAutospacing="1" w:line="240" w:lineRule="auto"/>
              <w:jc w:val="center"/>
              <w:rPr>
                <w:rFonts w:ascii="Times New Roman" w:hAnsi="Times New Roman" w:cs="Times New Roman"/>
                <w:b/>
                <w:bCs/>
                <w:color w:val="000000" w:themeColor="text1"/>
                <w:szCs w:val="21"/>
                <w:lang w:val="en-GB" w:bidi="ar-SA"/>
              </w:rPr>
            </w:pPr>
            <w:r w:rsidRPr="0086599D">
              <w:rPr>
                <w:rFonts w:ascii="Times New Roman" w:hAnsi="Times New Roman" w:cs="Times New Roman"/>
                <w:b/>
                <w:bCs/>
                <w:color w:val="000000" w:themeColor="text1"/>
                <w:szCs w:val="21"/>
                <w:lang w:val="en-GB" w:bidi="ar-SA"/>
              </w:rPr>
              <w:t>Description</w:t>
            </w:r>
          </w:p>
        </w:tc>
        <w:tc>
          <w:tcPr>
            <w:tcW w:w="1644" w:type="dxa"/>
            <w:vAlign w:val="bottom"/>
          </w:tcPr>
          <w:p w14:paraId="01BB535B" w14:textId="4A873BDC" w:rsidR="004B4437" w:rsidRPr="0086599D" w:rsidRDefault="004B4437" w:rsidP="0086599D">
            <w:pPr>
              <w:shd w:val="clear" w:color="auto" w:fill="FFFFFF" w:themeFill="background1"/>
              <w:spacing w:after="100" w:afterAutospacing="1" w:line="240" w:lineRule="auto"/>
              <w:jc w:val="center"/>
              <w:rPr>
                <w:rFonts w:ascii="Times New Roman" w:hAnsi="Times New Roman" w:cs="Times New Roman"/>
                <w:b/>
                <w:bCs/>
                <w:color w:val="000000" w:themeColor="text1"/>
                <w:szCs w:val="21"/>
                <w:lang w:val="en-GB"/>
              </w:rPr>
            </w:pPr>
            <w:r w:rsidRPr="0086599D">
              <w:rPr>
                <w:rFonts w:ascii="Times New Roman" w:hAnsi="Times New Roman" w:cs="Times New Roman"/>
                <w:b/>
                <w:bCs/>
                <w:color w:val="000000" w:themeColor="text1"/>
                <w:szCs w:val="21"/>
                <w:lang w:val="en-GB"/>
              </w:rPr>
              <w:t>Deadline</w:t>
            </w:r>
          </w:p>
        </w:tc>
      </w:tr>
      <w:tr w:rsidR="004B4437" w:rsidRPr="004B4437" w14:paraId="3081826E" w14:textId="0A79876E" w:rsidTr="0086599D">
        <w:tc>
          <w:tcPr>
            <w:tcW w:w="1018" w:type="dxa"/>
          </w:tcPr>
          <w:p w14:paraId="608B81BC" w14:textId="38BF52DA" w:rsidR="004B4437" w:rsidRPr="004B4437" w:rsidRDefault="004B4437" w:rsidP="00972D5A">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sidRPr="004B4437">
              <w:rPr>
                <w:rFonts w:ascii="Times New Roman" w:hAnsi="Times New Roman" w:cs="Times New Roman"/>
                <w:color w:val="000000" w:themeColor="text1"/>
                <w:szCs w:val="21"/>
                <w:lang w:val="en-GB"/>
              </w:rPr>
              <w:t>Step 1</w:t>
            </w:r>
          </w:p>
        </w:tc>
        <w:tc>
          <w:tcPr>
            <w:tcW w:w="2145" w:type="dxa"/>
          </w:tcPr>
          <w:p w14:paraId="62FCF903" w14:textId="1168A5C0" w:rsidR="004B4437" w:rsidRPr="004B4437" w:rsidRDefault="00024CCD" w:rsidP="00972D5A">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bidi="ar-SA"/>
              </w:rPr>
              <w:t xml:space="preserve">Announcement of the country implementing partner </w:t>
            </w:r>
            <w:r w:rsidR="004B4437" w:rsidRPr="004B4437">
              <w:rPr>
                <w:rFonts w:ascii="Times New Roman" w:hAnsi="Times New Roman" w:cs="Times New Roman"/>
                <w:color w:val="000000" w:themeColor="text1"/>
                <w:szCs w:val="21"/>
                <w:lang w:val="en-GB" w:bidi="ar-SA"/>
              </w:rPr>
              <w:t xml:space="preserve"> call and </w:t>
            </w:r>
            <w:r w:rsidR="00C528CB">
              <w:rPr>
                <w:rFonts w:ascii="Times New Roman" w:hAnsi="Times New Roman" w:cs="Times New Roman"/>
                <w:color w:val="000000" w:themeColor="text1"/>
                <w:szCs w:val="21"/>
                <w:lang w:val="en-GB" w:bidi="ar-SA"/>
              </w:rPr>
              <w:t>deadline for questions regarding the RFA</w:t>
            </w:r>
          </w:p>
        </w:tc>
        <w:tc>
          <w:tcPr>
            <w:tcW w:w="3525" w:type="dxa"/>
          </w:tcPr>
          <w:p w14:paraId="1DE9E1A0" w14:textId="442CBF88" w:rsidR="004B4437" w:rsidRPr="004B4437" w:rsidRDefault="00024CCD"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bidi="ar-SA"/>
              </w:rPr>
              <w:t>The CIP call for Palestine</w:t>
            </w:r>
            <w:r w:rsidR="004B4437" w:rsidRPr="004B4437">
              <w:rPr>
                <w:rFonts w:ascii="Times New Roman" w:hAnsi="Times New Roman" w:cs="Times New Roman"/>
                <w:color w:val="000000" w:themeColor="text1"/>
                <w:szCs w:val="21"/>
                <w:lang w:val="en-GB" w:bidi="ar-SA"/>
              </w:rPr>
              <w:t xml:space="preserve"> will be announced, on </w:t>
            </w:r>
            <w:r>
              <w:rPr>
                <w:rFonts w:ascii="Times New Roman" w:hAnsi="Times New Roman" w:cs="Times New Roman"/>
                <w:color w:val="000000" w:themeColor="text1"/>
                <w:szCs w:val="21"/>
                <w:lang w:val="en-GB" w:bidi="ar-SA"/>
              </w:rPr>
              <w:t xml:space="preserve">the </w:t>
            </w:r>
            <w:r w:rsidR="004B4437" w:rsidRPr="004B4437">
              <w:rPr>
                <w:rFonts w:ascii="Times New Roman" w:hAnsi="Times New Roman" w:cs="Times New Roman"/>
                <w:color w:val="000000" w:themeColor="text1"/>
                <w:szCs w:val="21"/>
                <w:lang w:val="en-GB" w:bidi="ar-SA"/>
              </w:rPr>
              <w:t xml:space="preserve">website of IWMI and </w:t>
            </w:r>
            <w:r>
              <w:rPr>
                <w:rFonts w:ascii="Times New Roman" w:hAnsi="Times New Roman" w:cs="Times New Roman"/>
                <w:color w:val="000000" w:themeColor="text1"/>
                <w:szCs w:val="21"/>
                <w:lang w:val="en-GB" w:bidi="ar-SA"/>
              </w:rPr>
              <w:t>IUCN</w:t>
            </w:r>
            <w:r w:rsidR="004B4437" w:rsidRPr="004B4437">
              <w:rPr>
                <w:rFonts w:ascii="Times New Roman" w:hAnsi="Times New Roman" w:cs="Times New Roman"/>
                <w:color w:val="000000" w:themeColor="text1"/>
                <w:szCs w:val="21"/>
                <w:lang w:val="en-GB" w:bidi="ar-SA"/>
              </w:rPr>
              <w:t xml:space="preserve">, and on various professional networks, social media etc. </w:t>
            </w:r>
          </w:p>
        </w:tc>
        <w:tc>
          <w:tcPr>
            <w:tcW w:w="1644" w:type="dxa"/>
          </w:tcPr>
          <w:p w14:paraId="734D315F" w14:textId="76B3B950" w:rsidR="004B4437" w:rsidRPr="004B4437" w:rsidRDefault="004B4437" w:rsidP="005C3AA4">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sidRPr="004B4437">
              <w:rPr>
                <w:rFonts w:ascii="Times New Roman" w:hAnsi="Times New Roman" w:cs="Times New Roman"/>
                <w:color w:val="000000" w:themeColor="text1"/>
                <w:szCs w:val="21"/>
                <w:lang w:val="en-GB"/>
              </w:rPr>
              <w:t>15</w:t>
            </w:r>
            <w:r w:rsidRPr="004B4437">
              <w:rPr>
                <w:rFonts w:ascii="Times New Roman" w:hAnsi="Times New Roman" w:cs="Times New Roman"/>
                <w:color w:val="000000" w:themeColor="text1"/>
                <w:szCs w:val="21"/>
                <w:vertAlign w:val="superscript"/>
                <w:lang w:val="en-GB"/>
              </w:rPr>
              <w:t xml:space="preserve">th </w:t>
            </w:r>
            <w:r w:rsidR="00024CCD">
              <w:rPr>
                <w:rFonts w:ascii="Times New Roman" w:hAnsi="Times New Roman" w:cs="Times New Roman"/>
                <w:color w:val="000000" w:themeColor="text1"/>
                <w:szCs w:val="21"/>
                <w:lang w:val="en-GB"/>
              </w:rPr>
              <w:t xml:space="preserve">August </w:t>
            </w:r>
            <w:r w:rsidR="00C528CB">
              <w:rPr>
                <w:rFonts w:ascii="Times New Roman" w:hAnsi="Times New Roman" w:cs="Times New Roman"/>
                <w:color w:val="000000" w:themeColor="text1"/>
                <w:szCs w:val="21"/>
                <w:lang w:val="en-GB"/>
              </w:rPr>
              <w:t>2022</w:t>
            </w:r>
          </w:p>
        </w:tc>
      </w:tr>
      <w:tr w:rsidR="00FE4715" w:rsidRPr="004B4437" w14:paraId="446F6E8F" w14:textId="77777777" w:rsidTr="0086599D">
        <w:tc>
          <w:tcPr>
            <w:tcW w:w="1018" w:type="dxa"/>
          </w:tcPr>
          <w:p w14:paraId="270F64EB" w14:textId="5DFD620B" w:rsidR="00FE4715" w:rsidRDefault="00FE4715" w:rsidP="00FE4715">
            <w:pPr>
              <w:shd w:val="clear" w:color="auto" w:fill="FFFFFF" w:themeFill="background1"/>
              <w:spacing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Step 2</w:t>
            </w:r>
          </w:p>
        </w:tc>
        <w:tc>
          <w:tcPr>
            <w:tcW w:w="2145" w:type="dxa"/>
          </w:tcPr>
          <w:p w14:paraId="149F6297" w14:textId="0340D7D7" w:rsidR="00FE4715"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bidi="ar-SA"/>
              </w:rPr>
              <w:t>Deadline for Expression of Interest and Questions regarding the RFA</w:t>
            </w:r>
          </w:p>
        </w:tc>
        <w:tc>
          <w:tcPr>
            <w:tcW w:w="3525" w:type="dxa"/>
          </w:tcPr>
          <w:p w14:paraId="4195FED1" w14:textId="15EE06B8" w:rsidR="00FE4715"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bidi="ar-SA"/>
              </w:rPr>
              <w:t>On submitting the Expression of Interest, access will be given to necessary background documents</w:t>
            </w:r>
            <w:r w:rsidRPr="004B4437">
              <w:rPr>
                <w:rFonts w:ascii="Times New Roman" w:hAnsi="Times New Roman" w:cs="Times New Roman"/>
                <w:color w:val="000000" w:themeColor="text1"/>
                <w:szCs w:val="21"/>
                <w:lang w:val="en-GB" w:bidi="ar-SA"/>
              </w:rPr>
              <w:t xml:space="preserve"> </w:t>
            </w:r>
          </w:p>
        </w:tc>
        <w:tc>
          <w:tcPr>
            <w:tcW w:w="1644" w:type="dxa"/>
          </w:tcPr>
          <w:p w14:paraId="325D681A" w14:textId="000E1C40" w:rsidR="00FE4715"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21</w:t>
            </w:r>
            <w:r>
              <w:rPr>
                <w:rFonts w:ascii="Times New Roman" w:hAnsi="Times New Roman" w:cs="Times New Roman"/>
                <w:color w:val="000000" w:themeColor="text1"/>
                <w:szCs w:val="21"/>
                <w:vertAlign w:val="superscript"/>
                <w:lang w:val="en-GB"/>
              </w:rPr>
              <w:t xml:space="preserve">st </w:t>
            </w:r>
            <w:r w:rsidRPr="004B4437">
              <w:rPr>
                <w:rFonts w:ascii="Times New Roman" w:hAnsi="Times New Roman" w:cs="Times New Roman"/>
                <w:color w:val="000000" w:themeColor="text1"/>
                <w:szCs w:val="21"/>
                <w:lang w:val="en-GB"/>
              </w:rPr>
              <w:t xml:space="preserve"> </w:t>
            </w:r>
            <w:r>
              <w:rPr>
                <w:rFonts w:ascii="Times New Roman" w:hAnsi="Times New Roman" w:cs="Times New Roman"/>
                <w:color w:val="000000" w:themeColor="text1"/>
                <w:szCs w:val="21"/>
                <w:lang w:val="en-GB"/>
              </w:rPr>
              <w:t>August</w:t>
            </w:r>
            <w:r w:rsidRPr="004B4437">
              <w:rPr>
                <w:rFonts w:ascii="Times New Roman" w:hAnsi="Times New Roman" w:cs="Times New Roman"/>
                <w:color w:val="000000" w:themeColor="text1"/>
                <w:szCs w:val="21"/>
                <w:lang w:val="en-GB"/>
              </w:rPr>
              <w:t>, 20</w:t>
            </w:r>
            <w:r>
              <w:rPr>
                <w:rFonts w:ascii="Times New Roman" w:hAnsi="Times New Roman" w:cs="Times New Roman"/>
                <w:color w:val="000000" w:themeColor="text1"/>
                <w:szCs w:val="21"/>
                <w:lang w:val="en-GB"/>
              </w:rPr>
              <w:t>22</w:t>
            </w:r>
          </w:p>
        </w:tc>
      </w:tr>
      <w:tr w:rsidR="00FE4715" w:rsidRPr="004B4437" w14:paraId="310DB868" w14:textId="77777777" w:rsidTr="0086599D">
        <w:tc>
          <w:tcPr>
            <w:tcW w:w="1018" w:type="dxa"/>
          </w:tcPr>
          <w:p w14:paraId="70BF11E7" w14:textId="5CA71770"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sidRPr="004B4437">
              <w:rPr>
                <w:rFonts w:ascii="Times New Roman" w:hAnsi="Times New Roman" w:cs="Times New Roman"/>
                <w:color w:val="000000" w:themeColor="text1"/>
                <w:szCs w:val="21"/>
                <w:lang w:val="en-GB"/>
              </w:rPr>
              <w:t xml:space="preserve">Step </w:t>
            </w:r>
            <w:r>
              <w:rPr>
                <w:rFonts w:ascii="Times New Roman" w:hAnsi="Times New Roman" w:cs="Times New Roman"/>
                <w:color w:val="000000" w:themeColor="text1"/>
                <w:szCs w:val="21"/>
                <w:lang w:val="en-GB"/>
              </w:rPr>
              <w:t>3</w:t>
            </w:r>
          </w:p>
        </w:tc>
        <w:tc>
          <w:tcPr>
            <w:tcW w:w="2145" w:type="dxa"/>
          </w:tcPr>
          <w:p w14:paraId="6D1EBE4E" w14:textId="4F61416A" w:rsidR="00FE4715"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Submission of proposals</w:t>
            </w:r>
          </w:p>
        </w:tc>
        <w:tc>
          <w:tcPr>
            <w:tcW w:w="3525" w:type="dxa"/>
          </w:tcPr>
          <w:p w14:paraId="4F77AC0C" w14:textId="77777777" w:rsidR="00FE4715"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p>
        </w:tc>
        <w:tc>
          <w:tcPr>
            <w:tcW w:w="1644" w:type="dxa"/>
          </w:tcPr>
          <w:p w14:paraId="3D102FFC" w14:textId="70669C7B"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11</w:t>
            </w:r>
            <w:r w:rsidRPr="00C528CB">
              <w:rPr>
                <w:rFonts w:ascii="Times New Roman" w:hAnsi="Times New Roman" w:cs="Times New Roman"/>
                <w:color w:val="000000" w:themeColor="text1"/>
                <w:szCs w:val="21"/>
                <w:vertAlign w:val="superscript"/>
                <w:lang w:val="en-GB"/>
              </w:rPr>
              <w:t>th</w:t>
            </w:r>
            <w:r>
              <w:rPr>
                <w:rFonts w:ascii="Times New Roman" w:hAnsi="Times New Roman" w:cs="Times New Roman"/>
                <w:color w:val="000000" w:themeColor="text1"/>
                <w:szCs w:val="21"/>
                <w:lang w:val="en-GB"/>
              </w:rPr>
              <w:t xml:space="preserve"> September 2022</w:t>
            </w:r>
          </w:p>
        </w:tc>
      </w:tr>
      <w:tr w:rsidR="00FE4715" w:rsidRPr="004B4437" w14:paraId="40052859" w14:textId="736BF300" w:rsidTr="00193EB6">
        <w:trPr>
          <w:trHeight w:val="1538"/>
        </w:trPr>
        <w:tc>
          <w:tcPr>
            <w:tcW w:w="1018" w:type="dxa"/>
          </w:tcPr>
          <w:p w14:paraId="56FB2594" w14:textId="113AFC8E"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Step 4</w:t>
            </w:r>
          </w:p>
        </w:tc>
        <w:tc>
          <w:tcPr>
            <w:tcW w:w="2145" w:type="dxa"/>
          </w:tcPr>
          <w:p w14:paraId="58EC9D65" w14:textId="70A95CC5"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bidi="ar-SA"/>
              </w:rPr>
            </w:pPr>
            <w:r>
              <w:rPr>
                <w:rFonts w:ascii="Times New Roman" w:hAnsi="Times New Roman" w:cs="Times New Roman"/>
                <w:color w:val="000000" w:themeColor="text1"/>
                <w:szCs w:val="21"/>
                <w:lang w:val="en-GB" w:bidi="ar-SA"/>
              </w:rPr>
              <w:t>S</w:t>
            </w:r>
            <w:r w:rsidRPr="004B4437">
              <w:rPr>
                <w:rFonts w:ascii="Times New Roman" w:hAnsi="Times New Roman" w:cs="Times New Roman"/>
                <w:color w:val="000000" w:themeColor="text1"/>
                <w:szCs w:val="21"/>
                <w:lang w:val="en-GB" w:bidi="ar-SA"/>
              </w:rPr>
              <w:t>creening of application</w:t>
            </w:r>
            <w:r>
              <w:rPr>
                <w:rFonts w:ascii="Times New Roman" w:hAnsi="Times New Roman" w:cs="Times New Roman"/>
                <w:color w:val="000000" w:themeColor="text1"/>
                <w:szCs w:val="21"/>
                <w:lang w:val="en-GB" w:bidi="ar-SA"/>
              </w:rPr>
              <w:t>s</w:t>
            </w:r>
          </w:p>
        </w:tc>
        <w:tc>
          <w:tcPr>
            <w:tcW w:w="3525" w:type="dxa"/>
          </w:tcPr>
          <w:p w14:paraId="085F0310" w14:textId="7D97C517"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bidi="ar-SA"/>
              </w:rPr>
            </w:pPr>
            <w:r>
              <w:rPr>
                <w:rFonts w:ascii="Times New Roman" w:hAnsi="Times New Roman" w:cs="Times New Roman"/>
                <w:color w:val="000000" w:themeColor="text1"/>
                <w:szCs w:val="21"/>
                <w:lang w:val="en-GB" w:bidi="ar-SA"/>
              </w:rPr>
              <w:t xml:space="preserve">Selection Committee – Matthew McCartney (IWMI), Vidhisha Samaraskara (IWMI), Sandra Ruckstuhl (IWM), Youssef Brouziyne (IWM), Ali Hayajneh (IUCN), Peter Laban (IWMI-IUCN senior advisor,consultant)   </w:t>
            </w:r>
          </w:p>
        </w:tc>
        <w:tc>
          <w:tcPr>
            <w:tcW w:w="1644" w:type="dxa"/>
          </w:tcPr>
          <w:p w14:paraId="0F562E7B" w14:textId="5CE9F6C0"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12</w:t>
            </w:r>
            <w:r w:rsidRPr="00AE6D29">
              <w:rPr>
                <w:rFonts w:ascii="Times New Roman" w:hAnsi="Times New Roman" w:cs="Times New Roman"/>
                <w:color w:val="000000" w:themeColor="text1"/>
                <w:szCs w:val="21"/>
                <w:vertAlign w:val="superscript"/>
                <w:lang w:val="en-GB"/>
              </w:rPr>
              <w:t>th</w:t>
            </w:r>
            <w:r>
              <w:rPr>
                <w:rFonts w:ascii="Times New Roman" w:hAnsi="Times New Roman" w:cs="Times New Roman"/>
                <w:color w:val="000000" w:themeColor="text1"/>
                <w:szCs w:val="21"/>
                <w:lang w:val="en-GB"/>
              </w:rPr>
              <w:t xml:space="preserve"> to 16</w:t>
            </w:r>
            <w:r w:rsidRPr="00C528CB">
              <w:rPr>
                <w:rFonts w:ascii="Times New Roman" w:hAnsi="Times New Roman" w:cs="Times New Roman"/>
                <w:color w:val="000000" w:themeColor="text1"/>
                <w:szCs w:val="21"/>
                <w:vertAlign w:val="superscript"/>
                <w:lang w:val="en-GB"/>
              </w:rPr>
              <w:t>th</w:t>
            </w:r>
            <w:r>
              <w:rPr>
                <w:rFonts w:ascii="Times New Roman" w:hAnsi="Times New Roman" w:cs="Times New Roman"/>
                <w:color w:val="000000" w:themeColor="text1"/>
                <w:szCs w:val="21"/>
                <w:lang w:val="en-GB"/>
              </w:rPr>
              <w:t xml:space="preserve"> September 2022</w:t>
            </w:r>
          </w:p>
        </w:tc>
      </w:tr>
      <w:tr w:rsidR="00FE4715" w:rsidRPr="004B4437" w14:paraId="3C90A7AE" w14:textId="77777777" w:rsidTr="0086599D">
        <w:tc>
          <w:tcPr>
            <w:tcW w:w="1018" w:type="dxa"/>
          </w:tcPr>
          <w:p w14:paraId="0455B43B" w14:textId="1EF79766"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Step 5</w:t>
            </w:r>
          </w:p>
        </w:tc>
        <w:tc>
          <w:tcPr>
            <w:tcW w:w="2145" w:type="dxa"/>
          </w:tcPr>
          <w:p w14:paraId="66EFF26E" w14:textId="32EFCCCD"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Selection of successful applicant</w:t>
            </w:r>
          </w:p>
        </w:tc>
        <w:tc>
          <w:tcPr>
            <w:tcW w:w="3525" w:type="dxa"/>
          </w:tcPr>
          <w:p w14:paraId="1E344C3E" w14:textId="50CF0420"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sidRPr="004B4437">
              <w:rPr>
                <w:rFonts w:ascii="Times New Roman" w:hAnsi="Times New Roman" w:cs="Times New Roman"/>
                <w:color w:val="000000" w:themeColor="text1"/>
                <w:szCs w:val="21"/>
                <w:lang w:val="en-GB"/>
              </w:rPr>
              <w:t xml:space="preserve">Final </w:t>
            </w:r>
            <w:r>
              <w:rPr>
                <w:rFonts w:ascii="Times New Roman" w:hAnsi="Times New Roman" w:cs="Times New Roman"/>
                <w:color w:val="000000" w:themeColor="text1"/>
                <w:szCs w:val="21"/>
                <w:lang w:val="en-GB"/>
              </w:rPr>
              <w:t xml:space="preserve">applicant </w:t>
            </w:r>
            <w:r w:rsidRPr="004B4437">
              <w:rPr>
                <w:rFonts w:ascii="Times New Roman" w:hAnsi="Times New Roman" w:cs="Times New Roman"/>
                <w:color w:val="000000" w:themeColor="text1"/>
                <w:szCs w:val="21"/>
                <w:lang w:val="en-GB"/>
              </w:rPr>
              <w:t>chosen</w:t>
            </w:r>
            <w:r>
              <w:rPr>
                <w:rFonts w:ascii="Times New Roman" w:hAnsi="Times New Roman" w:cs="Times New Roman"/>
                <w:color w:val="000000" w:themeColor="text1"/>
                <w:szCs w:val="21"/>
                <w:lang w:val="en-GB"/>
              </w:rPr>
              <w:t xml:space="preserve"> and notified.  </w:t>
            </w:r>
          </w:p>
        </w:tc>
        <w:tc>
          <w:tcPr>
            <w:tcW w:w="1644" w:type="dxa"/>
          </w:tcPr>
          <w:p w14:paraId="575D97AD" w14:textId="063FD1E7"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16</w:t>
            </w:r>
            <w:r w:rsidRPr="00EB6B6D">
              <w:rPr>
                <w:rFonts w:ascii="Times New Roman" w:hAnsi="Times New Roman" w:cs="Times New Roman"/>
                <w:color w:val="000000" w:themeColor="text1"/>
                <w:szCs w:val="21"/>
                <w:vertAlign w:val="superscript"/>
                <w:lang w:val="en-GB"/>
              </w:rPr>
              <w:t>th</w:t>
            </w:r>
            <w:r>
              <w:rPr>
                <w:rFonts w:ascii="Times New Roman" w:hAnsi="Times New Roman" w:cs="Times New Roman"/>
                <w:color w:val="000000" w:themeColor="text1"/>
                <w:szCs w:val="21"/>
                <w:lang w:val="en-GB"/>
              </w:rPr>
              <w:t xml:space="preserve"> September 2022</w:t>
            </w:r>
          </w:p>
        </w:tc>
      </w:tr>
      <w:tr w:rsidR="00FE4715" w:rsidRPr="004B4437" w14:paraId="3B4F6C65" w14:textId="58404698" w:rsidTr="0086599D">
        <w:tc>
          <w:tcPr>
            <w:tcW w:w="1018" w:type="dxa"/>
          </w:tcPr>
          <w:p w14:paraId="68D00D43" w14:textId="1B77E64B"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Step 6</w:t>
            </w:r>
          </w:p>
        </w:tc>
        <w:tc>
          <w:tcPr>
            <w:tcW w:w="2145" w:type="dxa"/>
          </w:tcPr>
          <w:p w14:paraId="3B6B4F1A" w14:textId="40644FE1"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bidi="ar-SA"/>
              </w:rPr>
            </w:pPr>
            <w:r w:rsidRPr="004B4437">
              <w:rPr>
                <w:rFonts w:ascii="Times New Roman" w:hAnsi="Times New Roman" w:cs="Times New Roman"/>
                <w:color w:val="000000" w:themeColor="text1"/>
                <w:szCs w:val="21"/>
                <w:lang w:val="en-GB" w:bidi="ar-SA"/>
              </w:rPr>
              <w:t xml:space="preserve">IWMI signs contracts with selected </w:t>
            </w:r>
            <w:r>
              <w:rPr>
                <w:rFonts w:ascii="Times New Roman" w:hAnsi="Times New Roman" w:cs="Times New Roman"/>
                <w:color w:val="000000" w:themeColor="text1"/>
                <w:szCs w:val="21"/>
                <w:lang w:val="en-GB" w:bidi="ar-SA"/>
              </w:rPr>
              <w:t xml:space="preserve">country implementing partner after satisfactory assessment of financial due diligence </w:t>
            </w:r>
          </w:p>
        </w:tc>
        <w:tc>
          <w:tcPr>
            <w:tcW w:w="3525" w:type="dxa"/>
          </w:tcPr>
          <w:p w14:paraId="1EC65FA1" w14:textId="1D735345"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bidi="ar-SA"/>
              </w:rPr>
            </w:pPr>
            <w:r>
              <w:rPr>
                <w:rFonts w:ascii="Times New Roman" w:hAnsi="Times New Roman" w:cs="Times New Roman"/>
                <w:color w:val="000000" w:themeColor="text1"/>
                <w:szCs w:val="21"/>
                <w:lang w:val="en-GB" w:bidi="ar-SA"/>
              </w:rPr>
              <w:t xml:space="preserve">IWMI </w:t>
            </w:r>
            <w:r w:rsidRPr="004B4437">
              <w:rPr>
                <w:rFonts w:ascii="Times New Roman" w:hAnsi="Times New Roman" w:cs="Times New Roman"/>
                <w:color w:val="000000" w:themeColor="text1"/>
                <w:szCs w:val="21"/>
                <w:lang w:val="en-GB" w:bidi="ar-SA"/>
              </w:rPr>
              <w:t>will draw</w:t>
            </w:r>
            <w:r>
              <w:rPr>
                <w:rFonts w:ascii="Times New Roman" w:hAnsi="Times New Roman" w:cs="Times New Roman"/>
                <w:color w:val="000000" w:themeColor="text1"/>
                <w:szCs w:val="21"/>
                <w:lang w:val="en-GB" w:bidi="ar-SA"/>
              </w:rPr>
              <w:t>-up contract</w:t>
            </w:r>
            <w:r w:rsidRPr="004B4437">
              <w:rPr>
                <w:rFonts w:ascii="Times New Roman" w:hAnsi="Times New Roman" w:cs="Times New Roman"/>
                <w:color w:val="000000" w:themeColor="text1"/>
                <w:szCs w:val="21"/>
                <w:lang w:val="en-GB" w:bidi="ar-SA"/>
              </w:rPr>
              <w:t xml:space="preserve"> with </w:t>
            </w:r>
            <w:r>
              <w:rPr>
                <w:rFonts w:ascii="Times New Roman" w:hAnsi="Times New Roman" w:cs="Times New Roman"/>
                <w:color w:val="000000" w:themeColor="text1"/>
                <w:szCs w:val="21"/>
                <w:lang w:val="en-GB" w:bidi="ar-SA"/>
              </w:rPr>
              <w:t xml:space="preserve">the country implementing partner </w:t>
            </w:r>
            <w:r w:rsidRPr="004B4437">
              <w:rPr>
                <w:rFonts w:ascii="Times New Roman" w:hAnsi="Times New Roman" w:cs="Times New Roman"/>
                <w:color w:val="000000" w:themeColor="text1"/>
                <w:szCs w:val="21"/>
                <w:lang w:val="en-GB" w:bidi="ar-SA"/>
              </w:rPr>
              <w:t>to</w:t>
            </w:r>
            <w:r>
              <w:rPr>
                <w:rFonts w:ascii="Times New Roman" w:hAnsi="Times New Roman" w:cs="Times New Roman"/>
                <w:color w:val="000000" w:themeColor="text1"/>
                <w:szCs w:val="21"/>
                <w:lang w:val="en-GB" w:bidi="ar-SA"/>
              </w:rPr>
              <w:t xml:space="preserve"> ensure agreement on the work expectations (milestones and deliverables) and the associated financial support, after satisfactory assessment of financial due diligence </w:t>
            </w:r>
          </w:p>
        </w:tc>
        <w:tc>
          <w:tcPr>
            <w:tcW w:w="1644" w:type="dxa"/>
          </w:tcPr>
          <w:p w14:paraId="34E10C96" w14:textId="5A6E6FEC" w:rsidR="00FE4715" w:rsidRPr="004B4437" w:rsidRDefault="00FE4715" w:rsidP="00FE4715">
            <w:pPr>
              <w:shd w:val="clear" w:color="auto" w:fill="FFFFFF" w:themeFill="background1"/>
              <w:spacing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1</w:t>
            </w:r>
            <w:r w:rsidRPr="00EB6B6D">
              <w:rPr>
                <w:rFonts w:ascii="Times New Roman" w:hAnsi="Times New Roman" w:cs="Times New Roman"/>
                <w:color w:val="000000" w:themeColor="text1"/>
                <w:szCs w:val="21"/>
                <w:lang w:val="en-GB"/>
              </w:rPr>
              <w:t>6</w:t>
            </w:r>
            <w:r>
              <w:rPr>
                <w:rFonts w:ascii="Times New Roman" w:hAnsi="Times New Roman" w:cs="Times New Roman"/>
                <w:color w:val="000000" w:themeColor="text1"/>
                <w:szCs w:val="21"/>
                <w:vertAlign w:val="superscript"/>
                <w:lang w:val="en-GB"/>
              </w:rPr>
              <w:t>th</w:t>
            </w:r>
            <w:r w:rsidRPr="004B4437">
              <w:rPr>
                <w:rFonts w:ascii="Times New Roman" w:hAnsi="Times New Roman" w:cs="Times New Roman"/>
                <w:color w:val="000000" w:themeColor="text1"/>
                <w:szCs w:val="21"/>
                <w:lang w:val="en-GB"/>
              </w:rPr>
              <w:t xml:space="preserve"> </w:t>
            </w:r>
            <w:r>
              <w:rPr>
                <w:rFonts w:ascii="Times New Roman" w:hAnsi="Times New Roman" w:cs="Times New Roman"/>
                <w:color w:val="000000" w:themeColor="text1"/>
                <w:szCs w:val="21"/>
                <w:lang w:val="en-GB"/>
              </w:rPr>
              <w:t xml:space="preserve">September  to </w:t>
            </w:r>
            <w:r w:rsidRPr="004B4437">
              <w:rPr>
                <w:rFonts w:ascii="Times New Roman" w:hAnsi="Times New Roman" w:cs="Times New Roman"/>
                <w:color w:val="000000" w:themeColor="text1"/>
                <w:szCs w:val="21"/>
                <w:lang w:val="en-GB"/>
              </w:rPr>
              <w:t xml:space="preserve"> </w:t>
            </w:r>
            <w:r>
              <w:rPr>
                <w:rFonts w:ascii="Times New Roman" w:hAnsi="Times New Roman" w:cs="Times New Roman"/>
                <w:color w:val="000000" w:themeColor="text1"/>
                <w:szCs w:val="21"/>
                <w:lang w:val="en-GB"/>
              </w:rPr>
              <w:t>10</w:t>
            </w:r>
            <w:r w:rsidRPr="00C52957">
              <w:rPr>
                <w:rFonts w:ascii="Times New Roman" w:hAnsi="Times New Roman" w:cs="Times New Roman"/>
                <w:color w:val="000000" w:themeColor="text1"/>
                <w:szCs w:val="21"/>
                <w:vertAlign w:val="superscript"/>
                <w:lang w:val="en-GB"/>
              </w:rPr>
              <w:t>th</w:t>
            </w:r>
            <w:r>
              <w:rPr>
                <w:rFonts w:ascii="Times New Roman" w:hAnsi="Times New Roman" w:cs="Times New Roman"/>
                <w:color w:val="000000" w:themeColor="text1"/>
                <w:szCs w:val="21"/>
                <w:lang w:val="en-GB"/>
              </w:rPr>
              <w:t xml:space="preserve">  October 2022 </w:t>
            </w:r>
          </w:p>
        </w:tc>
      </w:tr>
      <w:tr w:rsidR="00FE4715" w:rsidRPr="004B4437" w14:paraId="6B81807D" w14:textId="38ACA864" w:rsidTr="0086599D">
        <w:tc>
          <w:tcPr>
            <w:tcW w:w="1018" w:type="dxa"/>
          </w:tcPr>
          <w:p w14:paraId="73E73493" w14:textId="4A4572F4"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Step 7</w:t>
            </w:r>
          </w:p>
        </w:tc>
        <w:tc>
          <w:tcPr>
            <w:tcW w:w="2145" w:type="dxa"/>
          </w:tcPr>
          <w:p w14:paraId="70FE2E6A" w14:textId="71A1BD4F"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bidi="ar-SA"/>
              </w:rPr>
            </w:pPr>
            <w:r w:rsidRPr="004B4437">
              <w:rPr>
                <w:rFonts w:ascii="Times New Roman" w:hAnsi="Times New Roman" w:cs="Times New Roman"/>
                <w:color w:val="000000" w:themeColor="text1"/>
                <w:szCs w:val="21"/>
                <w:lang w:val="en-GB" w:bidi="ar-SA"/>
              </w:rPr>
              <w:t xml:space="preserve">Release of first payment instalment and commencement of </w:t>
            </w:r>
            <w:r>
              <w:rPr>
                <w:rFonts w:ascii="Times New Roman" w:hAnsi="Times New Roman" w:cs="Times New Roman"/>
                <w:color w:val="000000" w:themeColor="text1"/>
                <w:szCs w:val="21"/>
                <w:lang w:val="en-GB" w:bidi="ar-SA"/>
              </w:rPr>
              <w:t xml:space="preserve">collaboration </w:t>
            </w:r>
          </w:p>
        </w:tc>
        <w:tc>
          <w:tcPr>
            <w:tcW w:w="3525" w:type="dxa"/>
          </w:tcPr>
          <w:p w14:paraId="62477C89" w14:textId="02B77551" w:rsidR="00FE4715" w:rsidRPr="004B4437" w:rsidRDefault="00FE4715" w:rsidP="00FE4715">
            <w:pPr>
              <w:shd w:val="clear" w:color="auto" w:fill="FFFFFF" w:themeFill="background1"/>
              <w:spacing w:before="0" w:after="100" w:afterAutospacing="1" w:line="240" w:lineRule="auto"/>
              <w:rPr>
                <w:rFonts w:ascii="Times New Roman" w:hAnsi="Times New Roman" w:cs="Times New Roman"/>
                <w:color w:val="000000" w:themeColor="text1"/>
                <w:szCs w:val="21"/>
                <w:lang w:val="en-GB" w:bidi="ar-SA"/>
              </w:rPr>
            </w:pPr>
            <w:r w:rsidRPr="004B4437">
              <w:rPr>
                <w:rFonts w:ascii="Times New Roman" w:hAnsi="Times New Roman" w:cs="Times New Roman"/>
                <w:color w:val="000000" w:themeColor="text1"/>
                <w:szCs w:val="21"/>
                <w:lang w:val="en-GB" w:bidi="ar-SA"/>
              </w:rPr>
              <w:t xml:space="preserve">IWMI will disburse the funds as agreed upon regarding the deliverables and milestones. </w:t>
            </w:r>
            <w:r>
              <w:rPr>
                <w:rFonts w:ascii="Times New Roman" w:hAnsi="Times New Roman" w:cs="Times New Roman"/>
                <w:color w:val="000000" w:themeColor="text1"/>
                <w:szCs w:val="21"/>
                <w:lang w:val="en-GB" w:bidi="ar-SA"/>
              </w:rPr>
              <w:t xml:space="preserve">The Al-Murunah </w:t>
            </w:r>
            <w:r w:rsidRPr="004B4437">
              <w:rPr>
                <w:rFonts w:ascii="Times New Roman" w:hAnsi="Times New Roman" w:cs="Times New Roman"/>
                <w:color w:val="000000" w:themeColor="text1"/>
                <w:szCs w:val="21"/>
                <w:lang w:val="en-GB" w:bidi="ar-SA"/>
              </w:rPr>
              <w:t xml:space="preserve">PMU </w:t>
            </w:r>
            <w:r>
              <w:rPr>
                <w:rFonts w:ascii="Times New Roman" w:hAnsi="Times New Roman" w:cs="Times New Roman"/>
                <w:color w:val="000000" w:themeColor="text1"/>
                <w:szCs w:val="21"/>
                <w:lang w:val="en-GB" w:bidi="ar-SA"/>
              </w:rPr>
              <w:t xml:space="preserve">will </w:t>
            </w:r>
            <w:r w:rsidRPr="004B4437">
              <w:rPr>
                <w:rFonts w:ascii="Times New Roman" w:hAnsi="Times New Roman" w:cs="Times New Roman"/>
                <w:color w:val="000000" w:themeColor="text1"/>
                <w:szCs w:val="21"/>
                <w:lang w:val="en-GB" w:bidi="ar-SA"/>
              </w:rPr>
              <w:t>monit</w:t>
            </w:r>
            <w:r>
              <w:rPr>
                <w:rFonts w:ascii="Times New Roman" w:hAnsi="Times New Roman" w:cs="Times New Roman"/>
                <w:color w:val="000000" w:themeColor="text1"/>
                <w:szCs w:val="21"/>
                <w:lang w:val="en-GB" w:bidi="ar-SA"/>
              </w:rPr>
              <w:t xml:space="preserve">or the progress of the implementation </w:t>
            </w:r>
            <w:r w:rsidRPr="004B4437">
              <w:rPr>
                <w:rFonts w:ascii="Times New Roman" w:hAnsi="Times New Roman" w:cs="Times New Roman"/>
                <w:color w:val="000000" w:themeColor="text1"/>
                <w:szCs w:val="21"/>
                <w:lang w:val="en-GB" w:bidi="ar-SA"/>
              </w:rPr>
              <w:t xml:space="preserve"> </w:t>
            </w:r>
          </w:p>
        </w:tc>
        <w:tc>
          <w:tcPr>
            <w:tcW w:w="1644" w:type="dxa"/>
          </w:tcPr>
          <w:p w14:paraId="41A66B96" w14:textId="5D288D5A" w:rsidR="00FE4715" w:rsidRDefault="00FE4715" w:rsidP="005C3AA4">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Initially: 10</w:t>
            </w:r>
            <w:r w:rsidRPr="00C52957">
              <w:rPr>
                <w:rFonts w:ascii="Times New Roman" w:hAnsi="Times New Roman" w:cs="Times New Roman"/>
                <w:color w:val="000000" w:themeColor="text1"/>
                <w:szCs w:val="21"/>
                <w:vertAlign w:val="superscript"/>
                <w:lang w:val="en-GB"/>
              </w:rPr>
              <w:t>th</w:t>
            </w:r>
            <w:r>
              <w:rPr>
                <w:rFonts w:ascii="Times New Roman" w:hAnsi="Times New Roman" w:cs="Times New Roman"/>
                <w:color w:val="000000" w:themeColor="text1"/>
                <w:szCs w:val="21"/>
                <w:lang w:val="en-GB"/>
              </w:rPr>
              <w:t xml:space="preserve"> October  for 1</w:t>
            </w:r>
            <w:r w:rsidRPr="004769F5">
              <w:rPr>
                <w:rFonts w:ascii="Times New Roman" w:hAnsi="Times New Roman" w:cs="Times New Roman"/>
                <w:color w:val="000000" w:themeColor="text1"/>
                <w:szCs w:val="21"/>
                <w:vertAlign w:val="superscript"/>
                <w:lang w:val="en-GB"/>
              </w:rPr>
              <w:t>st</w:t>
            </w:r>
            <w:r>
              <w:rPr>
                <w:rFonts w:ascii="Times New Roman" w:hAnsi="Times New Roman" w:cs="Times New Roman"/>
                <w:color w:val="000000" w:themeColor="text1"/>
                <w:szCs w:val="21"/>
                <w:lang w:val="en-GB"/>
              </w:rPr>
              <w:t xml:space="preserve"> October to March 31</w:t>
            </w:r>
            <w:r w:rsidRPr="00C52957">
              <w:rPr>
                <w:rFonts w:ascii="Times New Roman" w:hAnsi="Times New Roman" w:cs="Times New Roman"/>
                <w:color w:val="000000" w:themeColor="text1"/>
                <w:szCs w:val="21"/>
                <w:vertAlign w:val="superscript"/>
                <w:lang w:val="en-GB"/>
              </w:rPr>
              <w:t>st</w:t>
            </w:r>
            <w:r>
              <w:rPr>
                <w:rFonts w:ascii="Times New Roman" w:hAnsi="Times New Roman" w:cs="Times New Roman"/>
                <w:color w:val="000000" w:themeColor="text1"/>
                <w:szCs w:val="21"/>
                <w:lang w:val="en-GB"/>
              </w:rPr>
              <w:t xml:space="preserve"> 2023 period </w:t>
            </w:r>
          </w:p>
          <w:p w14:paraId="52C4CC42" w14:textId="4AC5AFD3" w:rsidR="00FE4715" w:rsidRPr="004B4437" w:rsidRDefault="00FE4715" w:rsidP="005C3AA4">
            <w:pPr>
              <w:shd w:val="clear" w:color="auto" w:fill="FFFFFF" w:themeFill="background1"/>
              <w:spacing w:before="0" w:after="100" w:afterAutospacing="1" w:line="240" w:lineRule="auto"/>
              <w:rPr>
                <w:rFonts w:ascii="Times New Roman" w:hAnsi="Times New Roman" w:cs="Times New Roman"/>
                <w:color w:val="000000" w:themeColor="text1"/>
                <w:szCs w:val="21"/>
                <w:lang w:val="en-GB"/>
              </w:rPr>
            </w:pPr>
            <w:r>
              <w:rPr>
                <w:rFonts w:ascii="Times New Roman" w:hAnsi="Times New Roman" w:cs="Times New Roman"/>
                <w:color w:val="000000" w:themeColor="text1"/>
                <w:szCs w:val="21"/>
                <w:lang w:val="en-GB"/>
              </w:rPr>
              <w:t>In future (depending on funding): April 01</w:t>
            </w:r>
            <w:r w:rsidRPr="00C52957">
              <w:rPr>
                <w:rFonts w:ascii="Times New Roman" w:hAnsi="Times New Roman" w:cs="Times New Roman"/>
                <w:color w:val="000000" w:themeColor="text1"/>
                <w:szCs w:val="21"/>
                <w:vertAlign w:val="superscript"/>
                <w:lang w:val="en-GB"/>
              </w:rPr>
              <w:t>st</w:t>
            </w:r>
            <w:r>
              <w:rPr>
                <w:rFonts w:ascii="Times New Roman" w:hAnsi="Times New Roman" w:cs="Times New Roman"/>
                <w:color w:val="000000" w:themeColor="text1"/>
                <w:szCs w:val="21"/>
                <w:lang w:val="en-GB"/>
              </w:rPr>
              <w:t xml:space="preserve"> 2023 to March 31</w:t>
            </w:r>
            <w:r w:rsidRPr="00C52957">
              <w:rPr>
                <w:rFonts w:ascii="Times New Roman" w:hAnsi="Times New Roman" w:cs="Times New Roman"/>
                <w:color w:val="000000" w:themeColor="text1"/>
                <w:szCs w:val="21"/>
                <w:vertAlign w:val="superscript"/>
                <w:lang w:val="en-GB"/>
              </w:rPr>
              <w:t>st</w:t>
            </w:r>
            <w:r>
              <w:rPr>
                <w:rFonts w:ascii="Times New Roman" w:hAnsi="Times New Roman" w:cs="Times New Roman"/>
                <w:color w:val="000000" w:themeColor="text1"/>
                <w:szCs w:val="21"/>
                <w:lang w:val="en-GB"/>
              </w:rPr>
              <w:t xml:space="preserve"> 2026</w:t>
            </w:r>
            <w:r w:rsidRPr="004B4437">
              <w:rPr>
                <w:rFonts w:ascii="Times New Roman" w:hAnsi="Times New Roman" w:cs="Times New Roman"/>
                <w:color w:val="000000" w:themeColor="text1"/>
                <w:szCs w:val="21"/>
                <w:lang w:val="en-GB"/>
              </w:rPr>
              <w:t xml:space="preserve"> </w:t>
            </w:r>
          </w:p>
        </w:tc>
      </w:tr>
    </w:tbl>
    <w:p w14:paraId="4C58FCDC" w14:textId="77777777" w:rsidR="00070B5E" w:rsidRDefault="008B0BF6" w:rsidP="00070B5E">
      <w:pPr>
        <w:spacing w:after="0" w:line="240" w:lineRule="auto"/>
        <w:ind w:left="360"/>
        <w:jc w:val="both"/>
        <w:rPr>
          <w:rFonts w:ascii="Times New Roman" w:eastAsia="Times New Roman" w:hAnsi="Times New Roman" w:cs="Times New Roman"/>
          <w:color w:val="222222"/>
          <w:szCs w:val="24"/>
          <w:lang w:val="en-IN" w:eastAsia="en-GB"/>
        </w:rPr>
      </w:pPr>
      <w:r w:rsidRPr="00A23B3C">
        <w:rPr>
          <w:rFonts w:ascii="Times New Roman" w:eastAsia="Times New Roman" w:hAnsi="Times New Roman" w:cs="Times New Roman"/>
          <w:color w:val="222222"/>
          <w:szCs w:val="24"/>
          <w:lang w:val="en-IN" w:eastAsia="en-GB"/>
        </w:rPr>
        <w:lastRenderedPageBreak/>
        <w:br/>
      </w:r>
    </w:p>
    <w:p w14:paraId="452CAAF5" w14:textId="0D7FFE45" w:rsidR="00070B5E" w:rsidRPr="005C3AA4" w:rsidRDefault="00070B5E" w:rsidP="005C3AA4">
      <w:pPr>
        <w:pStyle w:val="Heading1"/>
        <w:numPr>
          <w:ilvl w:val="0"/>
          <w:numId w:val="37"/>
        </w:numPr>
        <w:spacing w:after="0" w:line="240" w:lineRule="auto"/>
        <w:jc w:val="both"/>
        <w:rPr>
          <w:color w:val="222222"/>
          <w:szCs w:val="24"/>
        </w:rPr>
      </w:pPr>
      <w:r>
        <w:t xml:space="preserve">Funding </w:t>
      </w:r>
    </w:p>
    <w:p w14:paraId="27A3C62E" w14:textId="7F4A9F92" w:rsidR="00070B5E" w:rsidRDefault="00070B5E" w:rsidP="00070B5E">
      <w:pPr>
        <w:spacing w:after="0" w:line="240" w:lineRule="auto"/>
        <w:ind w:left="360"/>
        <w:jc w:val="both"/>
        <w:rPr>
          <w:rFonts w:ascii="Times New Roman" w:eastAsia="Times New Roman" w:hAnsi="Times New Roman" w:cs="Times New Roman"/>
          <w:color w:val="222222"/>
          <w:szCs w:val="24"/>
          <w:lang w:val="en-IN" w:eastAsia="en-GB"/>
        </w:rPr>
      </w:pPr>
      <w:r>
        <w:rPr>
          <w:rFonts w:ascii="Times New Roman" w:eastAsia="Times New Roman" w:hAnsi="Times New Roman" w:cs="Times New Roman"/>
          <w:color w:val="222222"/>
          <w:szCs w:val="24"/>
          <w:lang w:val="en-IN" w:eastAsia="en-GB"/>
        </w:rPr>
        <w:t>Funding for the Al Mu</w:t>
      </w:r>
      <w:r w:rsidR="00193EB6">
        <w:rPr>
          <w:rFonts w:ascii="Times New Roman" w:eastAsia="Times New Roman" w:hAnsi="Times New Roman" w:cs="Times New Roman"/>
          <w:color w:val="222222"/>
          <w:szCs w:val="24"/>
          <w:lang w:val="en-IN" w:eastAsia="en-GB"/>
        </w:rPr>
        <w:t>r</w:t>
      </w:r>
      <w:r>
        <w:rPr>
          <w:rFonts w:ascii="Times New Roman" w:eastAsia="Times New Roman" w:hAnsi="Times New Roman" w:cs="Times New Roman"/>
          <w:color w:val="222222"/>
          <w:szCs w:val="24"/>
          <w:lang w:val="en-IN" w:eastAsia="en-GB"/>
        </w:rPr>
        <w:t>unah project is provided by FCDO on an annual basis – based on the UK financial year (April – March). Consequently, f</w:t>
      </w:r>
      <w:r w:rsidRPr="00A23B3C">
        <w:rPr>
          <w:rFonts w:ascii="Times New Roman" w:eastAsia="Times New Roman" w:hAnsi="Times New Roman" w:cs="Times New Roman"/>
          <w:color w:val="222222"/>
          <w:szCs w:val="24"/>
          <w:lang w:val="en-IN" w:eastAsia="en-GB"/>
        </w:rPr>
        <w:t xml:space="preserve">unds </w:t>
      </w:r>
      <w:r w:rsidR="0046253B">
        <w:rPr>
          <w:rFonts w:ascii="Times New Roman" w:eastAsia="Times New Roman" w:hAnsi="Times New Roman" w:cs="Times New Roman"/>
          <w:color w:val="222222"/>
          <w:szCs w:val="24"/>
          <w:lang w:val="en-IN" w:eastAsia="en-GB"/>
        </w:rPr>
        <w:t xml:space="preserve">(not </w:t>
      </w:r>
      <w:r w:rsidR="0046253B" w:rsidRPr="002936E7">
        <w:rPr>
          <w:rFonts w:ascii="Times New Roman" w:eastAsia="Times New Roman" w:hAnsi="Times New Roman" w:cs="Times New Roman"/>
          <w:color w:val="222222"/>
          <w:szCs w:val="24"/>
          <w:lang w:val="en-IN" w:eastAsia="en-GB"/>
        </w:rPr>
        <w:t>exceeding GBP 45</w:t>
      </w:r>
      <w:r w:rsidR="007E31C7" w:rsidRPr="002936E7">
        <w:rPr>
          <w:rFonts w:ascii="Times New Roman" w:eastAsia="Times New Roman" w:hAnsi="Times New Roman" w:cs="Times New Roman"/>
          <w:color w:val="222222"/>
          <w:szCs w:val="24"/>
          <w:lang w:val="en-IN" w:eastAsia="en-GB"/>
        </w:rPr>
        <w:t xml:space="preserve">,000) </w:t>
      </w:r>
      <w:r w:rsidRPr="002936E7">
        <w:rPr>
          <w:rFonts w:ascii="Times New Roman" w:eastAsia="Times New Roman" w:hAnsi="Times New Roman" w:cs="Times New Roman"/>
          <w:color w:val="222222"/>
          <w:szCs w:val="24"/>
          <w:lang w:val="en-IN" w:eastAsia="en-GB"/>
        </w:rPr>
        <w:t>will initially be provided to the successful applicant for the period October 01</w:t>
      </w:r>
      <w:r w:rsidRPr="002936E7">
        <w:rPr>
          <w:rFonts w:ascii="Times New Roman" w:eastAsia="Times New Roman" w:hAnsi="Times New Roman" w:cs="Times New Roman"/>
          <w:color w:val="222222"/>
          <w:szCs w:val="24"/>
          <w:vertAlign w:val="superscript"/>
          <w:lang w:val="en-IN" w:eastAsia="en-GB"/>
        </w:rPr>
        <w:t>st</w:t>
      </w:r>
      <w:r w:rsidRPr="002936E7">
        <w:rPr>
          <w:rFonts w:ascii="Times New Roman" w:eastAsia="Times New Roman" w:hAnsi="Times New Roman" w:cs="Times New Roman"/>
          <w:color w:val="222222"/>
          <w:szCs w:val="24"/>
          <w:lang w:val="en-IN" w:eastAsia="en-GB"/>
        </w:rPr>
        <w:t xml:space="preserve"> 2022 to March 31</w:t>
      </w:r>
      <w:r w:rsidRPr="002936E7">
        <w:rPr>
          <w:rFonts w:ascii="Times New Roman" w:eastAsia="Times New Roman" w:hAnsi="Times New Roman" w:cs="Times New Roman"/>
          <w:color w:val="222222"/>
          <w:szCs w:val="24"/>
          <w:vertAlign w:val="superscript"/>
          <w:lang w:val="en-IN" w:eastAsia="en-GB"/>
        </w:rPr>
        <w:t>st</w:t>
      </w:r>
      <w:r w:rsidRPr="002936E7">
        <w:rPr>
          <w:rFonts w:ascii="Times New Roman" w:eastAsia="Times New Roman" w:hAnsi="Times New Roman" w:cs="Times New Roman"/>
          <w:color w:val="222222"/>
          <w:szCs w:val="24"/>
          <w:lang w:val="en-IN" w:eastAsia="en-GB"/>
        </w:rPr>
        <w:t xml:space="preserve"> 2023 with the expectation that subsequent funding </w:t>
      </w:r>
      <w:r w:rsidR="0046253B" w:rsidRPr="002936E7">
        <w:rPr>
          <w:rFonts w:ascii="Times New Roman" w:eastAsia="Times New Roman" w:hAnsi="Times New Roman" w:cs="Times New Roman"/>
          <w:color w:val="222222"/>
          <w:szCs w:val="24"/>
          <w:lang w:val="en-IN" w:eastAsia="en-GB"/>
        </w:rPr>
        <w:t>(up to a total of GBP</w:t>
      </w:r>
      <w:r w:rsidR="00276176" w:rsidRPr="002936E7">
        <w:rPr>
          <w:rFonts w:ascii="Times New Roman" w:eastAsia="Times New Roman" w:hAnsi="Times New Roman" w:cs="Times New Roman"/>
          <w:color w:val="222222"/>
          <w:szCs w:val="24"/>
          <w:lang w:val="en-IN" w:eastAsia="en-GB"/>
        </w:rPr>
        <w:t xml:space="preserve"> </w:t>
      </w:r>
      <w:r w:rsidR="00E37D58">
        <w:rPr>
          <w:rFonts w:ascii="Times New Roman" w:eastAsia="Times New Roman" w:hAnsi="Times New Roman" w:cs="Times New Roman"/>
          <w:color w:val="222222"/>
          <w:szCs w:val="24"/>
          <w:lang w:val="en-IN" w:eastAsia="en-GB"/>
        </w:rPr>
        <w:t>195,000</w:t>
      </w:r>
      <w:r w:rsidR="00276176">
        <w:rPr>
          <w:rFonts w:ascii="Times New Roman" w:eastAsia="Times New Roman" w:hAnsi="Times New Roman" w:cs="Times New Roman"/>
          <w:color w:val="222222"/>
          <w:szCs w:val="24"/>
          <w:lang w:val="en-IN" w:eastAsia="en-GB"/>
        </w:rPr>
        <w:t>)</w:t>
      </w:r>
      <w:r w:rsidR="00E37D58">
        <w:rPr>
          <w:rFonts w:ascii="Times New Roman" w:eastAsia="Times New Roman" w:hAnsi="Times New Roman" w:cs="Times New Roman"/>
          <w:color w:val="222222"/>
          <w:szCs w:val="24"/>
          <w:lang w:val="en-IN" w:eastAsia="en-GB"/>
        </w:rPr>
        <w:t>,</w:t>
      </w:r>
      <w:r w:rsidR="00E638AB" w:rsidRPr="00E638AB">
        <w:t xml:space="preserve"> </w:t>
      </w:r>
      <w:r w:rsidR="00E638AB" w:rsidRPr="00E638AB">
        <w:rPr>
          <w:rFonts w:ascii="Times New Roman" w:eastAsia="Times New Roman" w:hAnsi="Times New Roman" w:cs="Times New Roman"/>
          <w:color w:val="222222"/>
          <w:szCs w:val="24"/>
          <w:lang w:val="en-IN" w:eastAsia="en-GB"/>
        </w:rPr>
        <w:t>subject to a contract extension and availability of funding from FCDO</w:t>
      </w:r>
      <w:r w:rsidR="007E31C7">
        <w:rPr>
          <w:rFonts w:ascii="Times New Roman" w:eastAsia="Times New Roman" w:hAnsi="Times New Roman" w:cs="Times New Roman"/>
          <w:color w:val="222222"/>
          <w:szCs w:val="24"/>
          <w:lang w:val="en-IN" w:eastAsia="en-GB"/>
        </w:rPr>
        <w:t xml:space="preserve"> </w:t>
      </w:r>
      <w:r>
        <w:rPr>
          <w:rFonts w:ascii="Times New Roman" w:eastAsia="Times New Roman" w:hAnsi="Times New Roman" w:cs="Times New Roman"/>
          <w:color w:val="222222"/>
          <w:szCs w:val="24"/>
          <w:lang w:val="en-IN" w:eastAsia="en-GB"/>
        </w:rPr>
        <w:t xml:space="preserve">will be available </w:t>
      </w:r>
      <w:r w:rsidR="00276176">
        <w:rPr>
          <w:rFonts w:ascii="Times New Roman" w:eastAsia="Times New Roman" w:hAnsi="Times New Roman" w:cs="Times New Roman"/>
          <w:color w:val="222222"/>
          <w:szCs w:val="24"/>
          <w:lang w:val="en-IN" w:eastAsia="en-GB"/>
        </w:rPr>
        <w:t xml:space="preserve">throughout the </w:t>
      </w:r>
      <w:r w:rsidR="009359B8">
        <w:rPr>
          <w:rFonts w:ascii="Times New Roman" w:eastAsia="Times New Roman" w:hAnsi="Times New Roman" w:cs="Times New Roman"/>
          <w:color w:val="222222"/>
          <w:szCs w:val="24"/>
          <w:lang w:val="en-IN" w:eastAsia="en-GB"/>
        </w:rPr>
        <w:t xml:space="preserve">entire </w:t>
      </w:r>
      <w:r w:rsidR="00276176">
        <w:rPr>
          <w:rFonts w:ascii="Times New Roman" w:eastAsia="Times New Roman" w:hAnsi="Times New Roman" w:cs="Times New Roman"/>
          <w:color w:val="222222"/>
          <w:szCs w:val="24"/>
          <w:lang w:val="en-IN" w:eastAsia="en-GB"/>
        </w:rPr>
        <w:t xml:space="preserve">project </w:t>
      </w:r>
      <w:r>
        <w:rPr>
          <w:rFonts w:ascii="Times New Roman" w:eastAsia="Times New Roman" w:hAnsi="Times New Roman" w:cs="Times New Roman"/>
          <w:color w:val="222222"/>
          <w:szCs w:val="24"/>
          <w:lang w:val="en-IN" w:eastAsia="en-GB"/>
        </w:rPr>
        <w:t>to March 31</w:t>
      </w:r>
      <w:r w:rsidRPr="00070B5E">
        <w:rPr>
          <w:rFonts w:ascii="Times New Roman" w:eastAsia="Times New Roman" w:hAnsi="Times New Roman" w:cs="Times New Roman"/>
          <w:color w:val="222222"/>
          <w:szCs w:val="24"/>
          <w:vertAlign w:val="superscript"/>
          <w:lang w:val="en-IN" w:eastAsia="en-GB"/>
        </w:rPr>
        <w:t>st</w:t>
      </w:r>
      <w:r>
        <w:rPr>
          <w:rFonts w:ascii="Times New Roman" w:eastAsia="Times New Roman" w:hAnsi="Times New Roman" w:cs="Times New Roman"/>
          <w:color w:val="222222"/>
          <w:szCs w:val="24"/>
          <w:lang w:val="en-IN" w:eastAsia="en-GB"/>
        </w:rPr>
        <w:t xml:space="preserve"> 2026.   </w:t>
      </w:r>
    </w:p>
    <w:p w14:paraId="50F69D7D" w14:textId="2E1D8352" w:rsidR="00070B5E" w:rsidRDefault="00070B5E" w:rsidP="00070B5E">
      <w:pPr>
        <w:spacing w:after="0" w:line="240" w:lineRule="auto"/>
        <w:ind w:left="360"/>
        <w:jc w:val="both"/>
        <w:rPr>
          <w:rFonts w:ascii="Times New Roman" w:eastAsia="Times New Roman" w:hAnsi="Times New Roman" w:cs="Times New Roman"/>
          <w:color w:val="222222"/>
          <w:szCs w:val="24"/>
          <w:lang w:val="en-IN" w:eastAsia="en-GB"/>
        </w:rPr>
      </w:pPr>
    </w:p>
    <w:p w14:paraId="2004A8E4" w14:textId="45C89E54" w:rsidR="00070B5E" w:rsidRDefault="00276176" w:rsidP="00070B5E">
      <w:pPr>
        <w:spacing w:after="0" w:line="240" w:lineRule="auto"/>
        <w:ind w:left="360"/>
        <w:jc w:val="both"/>
        <w:rPr>
          <w:rFonts w:ascii="Times New Roman" w:eastAsia="Times New Roman" w:hAnsi="Times New Roman" w:cs="Times New Roman"/>
          <w:color w:val="222222"/>
          <w:szCs w:val="24"/>
          <w:lang w:val="en-IN" w:eastAsia="en-GB"/>
        </w:rPr>
      </w:pPr>
      <w:r>
        <w:rPr>
          <w:rFonts w:ascii="Times New Roman" w:eastAsia="Times New Roman" w:hAnsi="Times New Roman" w:cs="Times New Roman"/>
          <w:color w:val="222222"/>
          <w:szCs w:val="24"/>
          <w:lang w:val="en-IN" w:eastAsia="en-GB"/>
        </w:rPr>
        <w:t>For the period October 1</w:t>
      </w:r>
      <w:r w:rsidR="00B6143B" w:rsidRPr="004769F5">
        <w:rPr>
          <w:rFonts w:ascii="Times New Roman" w:eastAsia="Times New Roman" w:hAnsi="Times New Roman" w:cs="Times New Roman"/>
          <w:color w:val="222222"/>
          <w:szCs w:val="24"/>
          <w:vertAlign w:val="superscript"/>
          <w:lang w:val="en-IN" w:eastAsia="en-GB"/>
        </w:rPr>
        <w:t>st</w:t>
      </w:r>
      <w:r w:rsidR="00B6143B">
        <w:rPr>
          <w:rFonts w:ascii="Times New Roman" w:eastAsia="Times New Roman" w:hAnsi="Times New Roman" w:cs="Times New Roman"/>
          <w:color w:val="222222"/>
          <w:szCs w:val="24"/>
          <w:lang w:val="en-IN" w:eastAsia="en-GB"/>
        </w:rPr>
        <w:t xml:space="preserve"> </w:t>
      </w:r>
      <w:r>
        <w:rPr>
          <w:rFonts w:ascii="Times New Roman" w:eastAsia="Times New Roman" w:hAnsi="Times New Roman" w:cs="Times New Roman"/>
          <w:color w:val="222222"/>
          <w:szCs w:val="24"/>
          <w:lang w:val="en-IN" w:eastAsia="en-GB"/>
        </w:rPr>
        <w:t>2022 to March 31</w:t>
      </w:r>
      <w:r w:rsidRPr="00276176">
        <w:rPr>
          <w:rFonts w:ascii="Times New Roman" w:eastAsia="Times New Roman" w:hAnsi="Times New Roman" w:cs="Times New Roman"/>
          <w:color w:val="222222"/>
          <w:szCs w:val="24"/>
          <w:vertAlign w:val="superscript"/>
          <w:lang w:val="en-IN" w:eastAsia="en-GB"/>
        </w:rPr>
        <w:t>st</w:t>
      </w:r>
      <w:r>
        <w:rPr>
          <w:rFonts w:ascii="Times New Roman" w:eastAsia="Times New Roman" w:hAnsi="Times New Roman" w:cs="Times New Roman"/>
          <w:color w:val="222222"/>
          <w:szCs w:val="24"/>
          <w:lang w:val="en-IN" w:eastAsia="en-GB"/>
        </w:rPr>
        <w:t xml:space="preserve"> 2023 payments </w:t>
      </w:r>
      <w:r w:rsidR="0046253B">
        <w:rPr>
          <w:rFonts w:ascii="Times New Roman" w:eastAsia="Times New Roman" w:hAnsi="Times New Roman" w:cs="Times New Roman"/>
          <w:color w:val="222222"/>
          <w:szCs w:val="24"/>
          <w:lang w:val="en-IN" w:eastAsia="en-GB"/>
        </w:rPr>
        <w:t>(not exceeding GBP 45</w:t>
      </w:r>
      <w:r w:rsidR="007E31C7">
        <w:rPr>
          <w:rFonts w:ascii="Times New Roman" w:eastAsia="Times New Roman" w:hAnsi="Times New Roman" w:cs="Times New Roman"/>
          <w:color w:val="222222"/>
          <w:szCs w:val="24"/>
          <w:lang w:val="en-IN" w:eastAsia="en-GB"/>
        </w:rPr>
        <w:t>,000</w:t>
      </w:r>
      <w:r>
        <w:rPr>
          <w:rFonts w:ascii="Times New Roman" w:eastAsia="Times New Roman" w:hAnsi="Times New Roman" w:cs="Times New Roman"/>
          <w:color w:val="222222"/>
          <w:szCs w:val="24"/>
          <w:lang w:val="en-IN" w:eastAsia="en-GB"/>
        </w:rPr>
        <w:t>) will be made in a phased manner - 30% on acceptance, 35</w:t>
      </w:r>
      <w:r w:rsidR="00070B5E" w:rsidRPr="00A23B3C">
        <w:rPr>
          <w:rFonts w:ascii="Times New Roman" w:eastAsia="Times New Roman" w:hAnsi="Times New Roman" w:cs="Times New Roman"/>
          <w:color w:val="222222"/>
          <w:szCs w:val="24"/>
          <w:lang w:val="en-IN" w:eastAsia="en-GB"/>
        </w:rPr>
        <w:t>% on a successful mid-ter</w:t>
      </w:r>
      <w:r>
        <w:rPr>
          <w:rFonts w:ascii="Times New Roman" w:eastAsia="Times New Roman" w:hAnsi="Times New Roman" w:cs="Times New Roman"/>
          <w:color w:val="222222"/>
          <w:szCs w:val="24"/>
          <w:lang w:val="en-IN" w:eastAsia="en-GB"/>
        </w:rPr>
        <w:t>m review and 35</w:t>
      </w:r>
      <w:r w:rsidR="00070B5E" w:rsidRPr="00A23B3C">
        <w:rPr>
          <w:rFonts w:ascii="Times New Roman" w:eastAsia="Times New Roman" w:hAnsi="Times New Roman" w:cs="Times New Roman"/>
          <w:color w:val="222222"/>
          <w:szCs w:val="24"/>
          <w:lang w:val="en-IN" w:eastAsia="en-GB"/>
        </w:rPr>
        <w:t>% on approval o</w:t>
      </w:r>
      <w:r>
        <w:rPr>
          <w:rFonts w:ascii="Times New Roman" w:eastAsia="Times New Roman" w:hAnsi="Times New Roman" w:cs="Times New Roman"/>
          <w:color w:val="222222"/>
          <w:szCs w:val="24"/>
          <w:lang w:val="en-IN" w:eastAsia="en-GB"/>
        </w:rPr>
        <w:t xml:space="preserve">f </w:t>
      </w:r>
      <w:r w:rsidR="00070B5E" w:rsidRPr="00A23B3C">
        <w:rPr>
          <w:rFonts w:ascii="Times New Roman" w:eastAsia="Times New Roman" w:hAnsi="Times New Roman" w:cs="Times New Roman"/>
          <w:color w:val="222222"/>
          <w:szCs w:val="24"/>
          <w:lang w:val="en-IN" w:eastAsia="en-GB"/>
        </w:rPr>
        <w:t xml:space="preserve">satisfactory </w:t>
      </w:r>
      <w:r>
        <w:rPr>
          <w:rFonts w:ascii="Times New Roman" w:eastAsia="Times New Roman" w:hAnsi="Times New Roman" w:cs="Times New Roman"/>
          <w:color w:val="222222"/>
          <w:szCs w:val="24"/>
          <w:lang w:val="en-IN" w:eastAsia="en-GB"/>
        </w:rPr>
        <w:t xml:space="preserve">completion of the agreed end of year objectives and a </w:t>
      </w:r>
      <w:r w:rsidR="00070B5E" w:rsidRPr="00A23B3C">
        <w:rPr>
          <w:rFonts w:ascii="Times New Roman" w:eastAsia="Times New Roman" w:hAnsi="Times New Roman" w:cs="Times New Roman"/>
          <w:color w:val="222222"/>
          <w:szCs w:val="24"/>
          <w:lang w:val="en-IN" w:eastAsia="en-GB"/>
        </w:rPr>
        <w:t xml:space="preserve">final report submitted </w:t>
      </w:r>
      <w:r w:rsidR="00EB6B6D">
        <w:rPr>
          <w:rFonts w:ascii="Times New Roman" w:eastAsia="Times New Roman" w:hAnsi="Times New Roman" w:cs="Times New Roman"/>
          <w:color w:val="222222"/>
          <w:szCs w:val="24"/>
          <w:lang w:val="en-IN" w:eastAsia="en-GB"/>
        </w:rPr>
        <w:t xml:space="preserve">to the </w:t>
      </w:r>
      <w:r w:rsidR="00496828">
        <w:rPr>
          <w:rFonts w:ascii="Times New Roman" w:eastAsia="Times New Roman" w:hAnsi="Times New Roman" w:cs="Times New Roman"/>
          <w:color w:val="222222"/>
          <w:szCs w:val="24"/>
          <w:lang w:val="en-IN" w:eastAsia="en-GB"/>
        </w:rPr>
        <w:t>P</w:t>
      </w:r>
      <w:r w:rsidR="00EB6B6D">
        <w:rPr>
          <w:rFonts w:ascii="Times New Roman" w:eastAsia="Times New Roman" w:hAnsi="Times New Roman" w:cs="Times New Roman"/>
          <w:color w:val="222222"/>
          <w:szCs w:val="24"/>
          <w:lang w:val="en-IN" w:eastAsia="en-GB"/>
        </w:rPr>
        <w:t xml:space="preserve">roject </w:t>
      </w:r>
      <w:r w:rsidR="00496828">
        <w:rPr>
          <w:rFonts w:ascii="Times New Roman" w:eastAsia="Times New Roman" w:hAnsi="Times New Roman" w:cs="Times New Roman"/>
          <w:color w:val="222222"/>
          <w:szCs w:val="24"/>
          <w:lang w:val="en-IN" w:eastAsia="en-GB"/>
        </w:rPr>
        <w:t>M</w:t>
      </w:r>
      <w:r w:rsidR="00EB6B6D">
        <w:rPr>
          <w:rFonts w:ascii="Times New Roman" w:eastAsia="Times New Roman" w:hAnsi="Times New Roman" w:cs="Times New Roman"/>
          <w:color w:val="222222"/>
          <w:szCs w:val="24"/>
          <w:lang w:val="en-IN" w:eastAsia="en-GB"/>
        </w:rPr>
        <w:t xml:space="preserve">anagement </w:t>
      </w:r>
      <w:r w:rsidR="00496828">
        <w:rPr>
          <w:rFonts w:ascii="Times New Roman" w:eastAsia="Times New Roman" w:hAnsi="Times New Roman" w:cs="Times New Roman"/>
          <w:color w:val="222222"/>
          <w:szCs w:val="24"/>
          <w:lang w:val="en-IN" w:eastAsia="en-GB"/>
        </w:rPr>
        <w:t>U</w:t>
      </w:r>
      <w:r w:rsidR="00EB6B6D">
        <w:rPr>
          <w:rFonts w:ascii="Times New Roman" w:eastAsia="Times New Roman" w:hAnsi="Times New Roman" w:cs="Times New Roman"/>
          <w:color w:val="222222"/>
          <w:szCs w:val="24"/>
          <w:lang w:val="en-IN" w:eastAsia="en-GB"/>
        </w:rPr>
        <w:t xml:space="preserve">nit. </w:t>
      </w:r>
      <w:r>
        <w:rPr>
          <w:rFonts w:ascii="Times New Roman" w:eastAsia="Times New Roman" w:hAnsi="Times New Roman" w:cs="Times New Roman"/>
          <w:color w:val="222222"/>
          <w:szCs w:val="24"/>
          <w:lang w:val="en-IN" w:eastAsia="en-GB"/>
        </w:rPr>
        <w:t>The final report</w:t>
      </w:r>
      <w:r w:rsidR="00070B5E" w:rsidRPr="00A23B3C">
        <w:rPr>
          <w:rFonts w:ascii="Times New Roman" w:eastAsia="Times New Roman" w:hAnsi="Times New Roman" w:cs="Times New Roman"/>
          <w:color w:val="222222"/>
          <w:szCs w:val="24"/>
          <w:lang w:val="en-IN" w:eastAsia="en-GB"/>
        </w:rPr>
        <w:t xml:space="preserve"> should also include a full financial report on expenditures made as part of the project. Acknowledgement of support provided by </w:t>
      </w:r>
      <w:r>
        <w:rPr>
          <w:rFonts w:ascii="Times New Roman" w:eastAsia="Times New Roman" w:hAnsi="Times New Roman" w:cs="Times New Roman"/>
          <w:color w:val="222222"/>
          <w:szCs w:val="24"/>
          <w:lang w:val="en-IN" w:eastAsia="en-GB"/>
        </w:rPr>
        <w:t>the FCDO</w:t>
      </w:r>
      <w:r w:rsidR="00070B5E" w:rsidRPr="00A23B3C">
        <w:rPr>
          <w:rFonts w:ascii="Times New Roman" w:eastAsia="Times New Roman" w:hAnsi="Times New Roman" w:cs="Times New Roman"/>
          <w:color w:val="222222"/>
          <w:szCs w:val="24"/>
          <w:lang w:val="en-IN" w:eastAsia="en-GB"/>
        </w:rPr>
        <w:t xml:space="preserve"> and IWMI</w:t>
      </w:r>
      <w:r>
        <w:rPr>
          <w:rFonts w:ascii="Times New Roman" w:eastAsia="Times New Roman" w:hAnsi="Times New Roman" w:cs="Times New Roman"/>
          <w:color w:val="222222"/>
          <w:szCs w:val="24"/>
          <w:lang w:val="en-IN" w:eastAsia="en-GB"/>
        </w:rPr>
        <w:t xml:space="preserve">/IUCN </w:t>
      </w:r>
      <w:r w:rsidR="00193EB6">
        <w:rPr>
          <w:rFonts w:ascii="Times New Roman" w:eastAsia="Times New Roman" w:hAnsi="Times New Roman" w:cs="Times New Roman"/>
          <w:color w:val="222222"/>
          <w:szCs w:val="24"/>
          <w:lang w:val="en-IN" w:eastAsia="en-GB"/>
        </w:rPr>
        <w:t xml:space="preserve">to the </w:t>
      </w:r>
      <w:r w:rsidR="00070B5E" w:rsidRPr="00A23B3C">
        <w:rPr>
          <w:rFonts w:ascii="Times New Roman" w:eastAsia="Times New Roman" w:hAnsi="Times New Roman" w:cs="Times New Roman"/>
          <w:color w:val="222222"/>
          <w:szCs w:val="24"/>
          <w:lang w:val="en-IN" w:eastAsia="en-GB"/>
        </w:rPr>
        <w:t xml:space="preserve">implemented </w:t>
      </w:r>
      <w:r>
        <w:rPr>
          <w:rFonts w:ascii="Times New Roman" w:eastAsia="Times New Roman" w:hAnsi="Times New Roman" w:cs="Times New Roman"/>
          <w:color w:val="222222"/>
          <w:szCs w:val="24"/>
          <w:lang w:val="en-IN" w:eastAsia="en-GB"/>
        </w:rPr>
        <w:t xml:space="preserve">Al Murunah </w:t>
      </w:r>
      <w:r w:rsidR="00070B5E" w:rsidRPr="00A23B3C">
        <w:rPr>
          <w:rFonts w:ascii="Times New Roman" w:eastAsia="Times New Roman" w:hAnsi="Times New Roman" w:cs="Times New Roman"/>
          <w:color w:val="222222"/>
          <w:szCs w:val="24"/>
          <w:lang w:val="en-IN" w:eastAsia="en-GB"/>
        </w:rPr>
        <w:t>project should be ment</w:t>
      </w:r>
      <w:r>
        <w:rPr>
          <w:rFonts w:ascii="Times New Roman" w:eastAsia="Times New Roman" w:hAnsi="Times New Roman" w:cs="Times New Roman"/>
          <w:color w:val="222222"/>
          <w:szCs w:val="24"/>
          <w:lang w:val="en-IN" w:eastAsia="en-GB"/>
        </w:rPr>
        <w:t>ioned on related publications and</w:t>
      </w:r>
      <w:r w:rsidR="00070B5E" w:rsidRPr="00A23B3C">
        <w:rPr>
          <w:rFonts w:ascii="Times New Roman" w:eastAsia="Times New Roman" w:hAnsi="Times New Roman" w:cs="Times New Roman"/>
          <w:color w:val="222222"/>
          <w:szCs w:val="24"/>
          <w:lang w:val="en-IN" w:eastAsia="en-GB"/>
        </w:rPr>
        <w:t xml:space="preserve"> communications.</w:t>
      </w:r>
    </w:p>
    <w:p w14:paraId="49F71FEC" w14:textId="77777777" w:rsidR="00070B5E" w:rsidRDefault="00070B5E" w:rsidP="0086599D">
      <w:pPr>
        <w:spacing w:after="0" w:line="240" w:lineRule="auto"/>
        <w:jc w:val="both"/>
        <w:rPr>
          <w:rFonts w:ascii="Times New Roman" w:eastAsia="Times New Roman" w:hAnsi="Times New Roman" w:cs="Times New Roman"/>
          <w:color w:val="222222"/>
          <w:sz w:val="23"/>
          <w:szCs w:val="23"/>
          <w:lang w:val="en-IN" w:eastAsia="en-GB"/>
        </w:rPr>
      </w:pPr>
    </w:p>
    <w:p w14:paraId="20DBB462" w14:textId="77777777" w:rsidR="00070B5E" w:rsidRDefault="00070B5E" w:rsidP="0086599D">
      <w:pPr>
        <w:spacing w:after="0" w:line="240" w:lineRule="auto"/>
        <w:jc w:val="both"/>
        <w:rPr>
          <w:rFonts w:ascii="Times New Roman" w:eastAsia="Times New Roman" w:hAnsi="Times New Roman" w:cs="Times New Roman"/>
          <w:color w:val="222222"/>
          <w:sz w:val="23"/>
          <w:szCs w:val="23"/>
          <w:lang w:val="en-IN" w:eastAsia="en-GB"/>
        </w:rPr>
      </w:pPr>
    </w:p>
    <w:p w14:paraId="5AB61739" w14:textId="200CAE17" w:rsidR="008B0BF6" w:rsidRPr="00A23B3C" w:rsidRDefault="008B0BF6" w:rsidP="00276176">
      <w:pPr>
        <w:spacing w:after="0" w:line="240" w:lineRule="auto"/>
        <w:jc w:val="both"/>
        <w:rPr>
          <w:rFonts w:ascii="Times New Roman" w:eastAsia="Times New Roman" w:hAnsi="Times New Roman" w:cs="Times New Roman"/>
          <w:color w:val="222222"/>
          <w:szCs w:val="24"/>
          <w:lang w:val="en-IN" w:eastAsia="en-GB"/>
        </w:rPr>
      </w:pPr>
      <w:r w:rsidRPr="00A23B3C">
        <w:rPr>
          <w:rFonts w:ascii="Times New Roman" w:eastAsia="Times New Roman" w:hAnsi="Times New Roman" w:cs="Times New Roman"/>
          <w:color w:val="222222"/>
          <w:sz w:val="23"/>
          <w:szCs w:val="23"/>
          <w:lang w:val="en-IN" w:eastAsia="en-GB"/>
        </w:rPr>
        <w:br/>
      </w:r>
    </w:p>
    <w:p w14:paraId="1474828D" w14:textId="1747EA35" w:rsidR="00F802AB" w:rsidRPr="00A23B3C" w:rsidRDefault="00F802AB" w:rsidP="002D0CA5">
      <w:pPr>
        <w:jc w:val="both"/>
        <w:rPr>
          <w:rFonts w:ascii="Times New Roman" w:hAnsi="Times New Roman" w:cs="Times New Roman"/>
        </w:rPr>
      </w:pPr>
    </w:p>
    <w:p w14:paraId="7D58C27D" w14:textId="77777777" w:rsidR="00C24115" w:rsidRDefault="00C24115" w:rsidP="002D0CA5">
      <w:pPr>
        <w:spacing w:after="0" w:line="240" w:lineRule="auto"/>
        <w:jc w:val="both"/>
        <w:rPr>
          <w:rFonts w:ascii="Times New Roman" w:hAnsi="Times New Roman" w:cs="Times New Roman"/>
        </w:rPr>
      </w:pPr>
      <w:r>
        <w:rPr>
          <w:rFonts w:ascii="Times New Roman" w:hAnsi="Times New Roman" w:cs="Times New Roman"/>
        </w:rPr>
        <w:br w:type="page"/>
      </w:r>
    </w:p>
    <w:p w14:paraId="2B4FE3C4" w14:textId="58DBC7AE" w:rsidR="00F94F44" w:rsidRDefault="00C24115" w:rsidP="00095D4B">
      <w:pPr>
        <w:pStyle w:val="Heading1"/>
        <w:numPr>
          <w:ilvl w:val="0"/>
          <w:numId w:val="0"/>
        </w:numPr>
      </w:pPr>
      <w:r w:rsidRPr="00C24115">
        <w:lastRenderedPageBreak/>
        <w:t>Annex 1: F</w:t>
      </w:r>
      <w:r w:rsidR="00B76D92">
        <w:t xml:space="preserve">ormat for submission of </w:t>
      </w:r>
      <w:r w:rsidR="00FE4715">
        <w:t>technical proposal</w:t>
      </w:r>
    </w:p>
    <w:p w14:paraId="1B4CB7DD" w14:textId="77D6AB29" w:rsidR="00C24115" w:rsidRPr="002D5F3C" w:rsidRDefault="00C24115" w:rsidP="002D0CA5">
      <w:pPr>
        <w:jc w:val="both"/>
        <w:rPr>
          <w:rFonts w:ascii="Times New Roman" w:hAnsi="Times New Roman" w:cs="Times New Roman"/>
        </w:rPr>
      </w:pPr>
      <w:r>
        <w:rPr>
          <w:rFonts w:ascii="Times New Roman" w:hAnsi="Times New Roman" w:cs="Times New Roman"/>
        </w:rPr>
        <w:t>Technical application form: All sections must be completed in technical proposal</w:t>
      </w:r>
      <w:r w:rsidR="00BE2D14">
        <w:rPr>
          <w:rFonts w:ascii="Times New Roman" w:hAnsi="Times New Roman" w:cs="Times New Roman"/>
        </w:rPr>
        <w:t xml:space="preserve">. </w:t>
      </w:r>
      <w:r w:rsidR="00BE2D14" w:rsidRPr="002D5F3C">
        <w:rPr>
          <w:rFonts w:ascii="Times New Roman" w:hAnsi="Times New Roman" w:cs="Times New Roman"/>
        </w:rPr>
        <w:t xml:space="preserve">Maximum </w:t>
      </w:r>
      <w:r w:rsidR="00996D17" w:rsidRPr="00B76D92">
        <w:rPr>
          <w:rFonts w:ascii="Times New Roman" w:hAnsi="Times New Roman" w:cs="Times New Roman"/>
        </w:rPr>
        <w:t>1</w:t>
      </w:r>
      <w:r w:rsidR="00B76D92" w:rsidRPr="00B76D92">
        <w:rPr>
          <w:rFonts w:ascii="Times New Roman" w:hAnsi="Times New Roman" w:cs="Times New Roman"/>
        </w:rPr>
        <w:t>0</w:t>
      </w:r>
      <w:r w:rsidR="00BE2D14" w:rsidRPr="00B76D92">
        <w:rPr>
          <w:rFonts w:ascii="Times New Roman" w:hAnsi="Times New Roman" w:cs="Times New Roman"/>
        </w:rPr>
        <w:t xml:space="preserve"> pages</w:t>
      </w:r>
      <w:r w:rsidR="00BE2D14" w:rsidRPr="002D5F3C">
        <w:rPr>
          <w:rFonts w:ascii="Times New Roman" w:hAnsi="Times New Roman" w:cs="Times New Roman"/>
        </w:rPr>
        <w:t xml:space="preserve"> (11 font, Times New Roman,</w:t>
      </w:r>
      <w:r w:rsidR="00371427">
        <w:rPr>
          <w:rFonts w:ascii="Times New Roman" w:hAnsi="Times New Roman" w:cs="Times New Roman"/>
        </w:rPr>
        <w:t xml:space="preserve"> 1.5 spacing, standard margins), excluding annexes. </w:t>
      </w:r>
      <w:r w:rsidR="00BE2D14" w:rsidRPr="002D5F3C">
        <w:rPr>
          <w:rFonts w:ascii="Times New Roman" w:hAnsi="Times New Roman" w:cs="Times New Roman"/>
        </w:rPr>
        <w:t xml:space="preserve"> </w:t>
      </w:r>
    </w:p>
    <w:p w14:paraId="5A7FC96F" w14:textId="3C317ED1" w:rsidR="003427B7" w:rsidRDefault="003427B7" w:rsidP="002D0CA5">
      <w:pPr>
        <w:jc w:val="both"/>
        <w:rPr>
          <w:rFonts w:ascii="Times New Roman" w:hAnsi="Times New Roman" w:cs="Times New Roman"/>
          <w:bCs/>
        </w:rPr>
      </w:pPr>
      <w:r w:rsidRPr="00403567">
        <w:rPr>
          <w:rFonts w:ascii="Times New Roman" w:hAnsi="Times New Roman" w:cs="Times New Roman"/>
          <w:bCs/>
        </w:rPr>
        <w:t>The period from October 01</w:t>
      </w:r>
      <w:r w:rsidRPr="00403567">
        <w:rPr>
          <w:rFonts w:ascii="Times New Roman" w:hAnsi="Times New Roman" w:cs="Times New Roman"/>
          <w:bCs/>
          <w:vertAlign w:val="superscript"/>
        </w:rPr>
        <w:t>st</w:t>
      </w:r>
      <w:r w:rsidRPr="00403567">
        <w:rPr>
          <w:rFonts w:ascii="Times New Roman" w:hAnsi="Times New Roman" w:cs="Times New Roman"/>
          <w:bCs/>
        </w:rPr>
        <w:t xml:space="preserve"> 2022 to March 31</w:t>
      </w:r>
      <w:r w:rsidRPr="00403567">
        <w:rPr>
          <w:rFonts w:ascii="Times New Roman" w:hAnsi="Times New Roman" w:cs="Times New Roman"/>
          <w:bCs/>
          <w:vertAlign w:val="superscript"/>
        </w:rPr>
        <w:t>st</w:t>
      </w:r>
      <w:r w:rsidRPr="00403567">
        <w:rPr>
          <w:rFonts w:ascii="Times New Roman" w:hAnsi="Times New Roman" w:cs="Times New Roman"/>
          <w:bCs/>
        </w:rPr>
        <w:t xml:space="preserve"> 2023 is predominantly a planning period, during which it is envisaged the </w:t>
      </w:r>
      <w:r w:rsidR="00403567">
        <w:rPr>
          <w:rFonts w:ascii="Times New Roman" w:hAnsi="Times New Roman" w:cs="Times New Roman"/>
          <w:bCs/>
        </w:rPr>
        <w:t xml:space="preserve">selected </w:t>
      </w:r>
      <w:r w:rsidRPr="00403567">
        <w:rPr>
          <w:rFonts w:ascii="Times New Roman" w:hAnsi="Times New Roman" w:cs="Times New Roman"/>
          <w:bCs/>
        </w:rPr>
        <w:t xml:space="preserve">country implementing partner will, under the guidance and in close consultation with IWMI, work closely with local communities, local government and other stakeholders to determine where and what </w:t>
      </w:r>
      <w:r w:rsidR="00403567" w:rsidRPr="00403567">
        <w:rPr>
          <w:rFonts w:ascii="Times New Roman" w:hAnsi="Times New Roman" w:cs="Times New Roman"/>
          <w:bCs/>
        </w:rPr>
        <w:t>R</w:t>
      </w:r>
      <w:r w:rsidRPr="00403567">
        <w:rPr>
          <w:rFonts w:ascii="Times New Roman" w:hAnsi="Times New Roman" w:cs="Times New Roman"/>
          <w:bCs/>
        </w:rPr>
        <w:t>NB</w:t>
      </w:r>
      <w:r w:rsidR="00403567" w:rsidRPr="00403567">
        <w:rPr>
          <w:rFonts w:ascii="Times New Roman" w:hAnsi="Times New Roman" w:cs="Times New Roman"/>
          <w:bCs/>
        </w:rPr>
        <w:t>W</w:t>
      </w:r>
      <w:r w:rsidRPr="00403567">
        <w:rPr>
          <w:rFonts w:ascii="Times New Roman" w:hAnsi="Times New Roman" w:cs="Times New Roman"/>
          <w:bCs/>
        </w:rPr>
        <w:t>S</w:t>
      </w:r>
      <w:r w:rsidR="00403567" w:rsidRPr="00403567">
        <w:rPr>
          <w:rFonts w:ascii="Times New Roman" w:hAnsi="Times New Roman" w:cs="Times New Roman"/>
          <w:bCs/>
        </w:rPr>
        <w:t xml:space="preserve"> (i.e. combinations of NBWS and AWM)</w:t>
      </w:r>
      <w:r w:rsidRPr="00403567">
        <w:rPr>
          <w:rFonts w:ascii="Times New Roman" w:hAnsi="Times New Roman" w:cs="Times New Roman"/>
          <w:bCs/>
        </w:rPr>
        <w:t xml:space="preserve"> interventions will be implemented in the demonstration project site in Palestine</w:t>
      </w:r>
      <w:r w:rsidR="00403567" w:rsidRPr="00403567">
        <w:rPr>
          <w:rFonts w:ascii="Times New Roman" w:hAnsi="Times New Roman" w:cs="Times New Roman"/>
          <w:bCs/>
        </w:rPr>
        <w:t>. Beyond March 31</w:t>
      </w:r>
      <w:r w:rsidR="00403567" w:rsidRPr="00403567">
        <w:rPr>
          <w:rFonts w:ascii="Times New Roman" w:hAnsi="Times New Roman" w:cs="Times New Roman"/>
          <w:bCs/>
          <w:vertAlign w:val="superscript"/>
        </w:rPr>
        <w:t>st</w:t>
      </w:r>
      <w:r w:rsidR="00403567" w:rsidRPr="00403567">
        <w:rPr>
          <w:rFonts w:ascii="Times New Roman" w:hAnsi="Times New Roman" w:cs="Times New Roman"/>
          <w:bCs/>
        </w:rPr>
        <w:t xml:space="preserve"> 2023 </w:t>
      </w:r>
      <w:r w:rsidR="00403567">
        <w:rPr>
          <w:rFonts w:ascii="Times New Roman" w:hAnsi="Times New Roman" w:cs="Times New Roman"/>
          <w:bCs/>
        </w:rPr>
        <w:t xml:space="preserve">the expectation </w:t>
      </w:r>
      <w:r w:rsidR="009359B8">
        <w:rPr>
          <w:rFonts w:ascii="Times New Roman" w:hAnsi="Times New Roman" w:cs="Times New Roman"/>
          <w:bCs/>
        </w:rPr>
        <w:t xml:space="preserve">is </w:t>
      </w:r>
      <w:r w:rsidR="00403567">
        <w:rPr>
          <w:rFonts w:ascii="Times New Roman" w:hAnsi="Times New Roman" w:cs="Times New Roman"/>
          <w:bCs/>
        </w:rPr>
        <w:t xml:space="preserve">that the selected country implementing partner will oversee the implementation of on-the-ground activities in the </w:t>
      </w:r>
      <w:r w:rsidR="009359B8">
        <w:rPr>
          <w:rFonts w:ascii="Times New Roman" w:hAnsi="Times New Roman" w:cs="Times New Roman"/>
          <w:bCs/>
        </w:rPr>
        <w:t>demonstration project site, again in close consultation with IWMI and working closely with local communities</w:t>
      </w:r>
      <w:r w:rsidR="00076BF9">
        <w:rPr>
          <w:rFonts w:ascii="Times New Roman" w:hAnsi="Times New Roman" w:cs="Times New Roman"/>
          <w:bCs/>
        </w:rPr>
        <w:t xml:space="preserve">. </w:t>
      </w:r>
    </w:p>
    <w:p w14:paraId="7DA22DA5" w14:textId="39CCF841" w:rsidR="00B76D92" w:rsidRDefault="00076BF9" w:rsidP="002D0CA5">
      <w:pPr>
        <w:jc w:val="both"/>
        <w:rPr>
          <w:rFonts w:ascii="Times New Roman" w:hAnsi="Times New Roman" w:cs="Times New Roman"/>
          <w:bCs/>
        </w:rPr>
      </w:pPr>
      <w:r>
        <w:rPr>
          <w:rFonts w:ascii="Times New Roman" w:hAnsi="Times New Roman" w:cs="Times New Roman"/>
          <w:bCs/>
        </w:rPr>
        <w:t>The following describes the format of the expression of interest. We ask that you comply with this format to facilitate comparison be</w:t>
      </w:r>
      <w:r w:rsidR="00B76D92">
        <w:rPr>
          <w:rFonts w:ascii="Times New Roman" w:hAnsi="Times New Roman" w:cs="Times New Roman"/>
          <w:bCs/>
        </w:rPr>
        <w:t xml:space="preserve">tween proposals. To assist with the development of the proposal, we provide the following documents to provide background information on the project: </w:t>
      </w:r>
    </w:p>
    <w:p w14:paraId="1EFCA7E8" w14:textId="04B8E224" w:rsidR="00B76D92" w:rsidRPr="0046253B" w:rsidRDefault="00B76D92" w:rsidP="0046253B">
      <w:pPr>
        <w:pStyle w:val="ListParagraph"/>
        <w:numPr>
          <w:ilvl w:val="3"/>
          <w:numId w:val="35"/>
        </w:numPr>
        <w:jc w:val="both"/>
        <w:rPr>
          <w:rFonts w:ascii="Times New Roman" w:hAnsi="Times New Roman" w:cs="Times New Roman"/>
          <w:bCs/>
        </w:rPr>
      </w:pPr>
      <w:r w:rsidRPr="0046253B">
        <w:rPr>
          <w:rFonts w:ascii="Times New Roman" w:hAnsi="Times New Roman" w:cs="Times New Roman"/>
          <w:bCs/>
        </w:rPr>
        <w:t>Inceptio</w:t>
      </w:r>
      <w:r w:rsidR="00FE4715">
        <w:rPr>
          <w:rFonts w:ascii="Times New Roman" w:hAnsi="Times New Roman" w:cs="Times New Roman"/>
          <w:bCs/>
        </w:rPr>
        <w:t xml:space="preserve">n workshop report for Palestine  </w:t>
      </w:r>
    </w:p>
    <w:p w14:paraId="74B931A4" w14:textId="05F433DA" w:rsidR="00B76D92" w:rsidRPr="00723113" w:rsidRDefault="00723113" w:rsidP="00B76D92">
      <w:pPr>
        <w:pStyle w:val="ListParagraph"/>
        <w:numPr>
          <w:ilvl w:val="0"/>
          <w:numId w:val="35"/>
        </w:numPr>
        <w:jc w:val="both"/>
        <w:rPr>
          <w:rFonts w:ascii="Times New Roman" w:hAnsi="Times New Roman" w:cs="Times New Roman"/>
          <w:bCs/>
        </w:rPr>
      </w:pPr>
      <w:r w:rsidRPr="00723113">
        <w:rPr>
          <w:rFonts w:ascii="Times New Roman" w:hAnsi="Times New Roman" w:cs="Times New Roman"/>
          <w:bCs/>
        </w:rPr>
        <w:t xml:space="preserve">Al-Murunah </w:t>
      </w:r>
      <w:r w:rsidR="00B76D92" w:rsidRPr="00723113">
        <w:rPr>
          <w:rFonts w:ascii="Times New Roman" w:hAnsi="Times New Roman" w:cs="Times New Roman"/>
          <w:bCs/>
        </w:rPr>
        <w:t xml:space="preserve">Project Inception Report </w:t>
      </w:r>
    </w:p>
    <w:p w14:paraId="4FFAACA1" w14:textId="7A97C95A" w:rsidR="00F802AB" w:rsidRPr="002D5F3C" w:rsidRDefault="00C24115" w:rsidP="002D0CA5">
      <w:pPr>
        <w:jc w:val="both"/>
        <w:rPr>
          <w:rFonts w:ascii="Times New Roman" w:hAnsi="Times New Roman" w:cs="Times New Roman"/>
          <w:b/>
          <w:bCs/>
        </w:rPr>
      </w:pPr>
      <w:r w:rsidRPr="002D5F3C">
        <w:rPr>
          <w:rFonts w:ascii="Times New Roman" w:hAnsi="Times New Roman" w:cs="Times New Roman"/>
          <w:b/>
          <w:bCs/>
        </w:rPr>
        <w:t xml:space="preserve">Section 1: </w:t>
      </w:r>
      <w:r w:rsidR="00F802AB" w:rsidRPr="002D5F3C">
        <w:rPr>
          <w:rFonts w:ascii="Times New Roman" w:hAnsi="Times New Roman" w:cs="Times New Roman"/>
          <w:b/>
          <w:bCs/>
        </w:rPr>
        <w:t>Introduction</w:t>
      </w:r>
      <w:r w:rsidR="00371427">
        <w:rPr>
          <w:rFonts w:ascii="Times New Roman" w:hAnsi="Times New Roman" w:cs="Times New Roman"/>
          <w:b/>
          <w:bCs/>
        </w:rPr>
        <w:t xml:space="preserve"> (2 pages) </w:t>
      </w:r>
    </w:p>
    <w:p w14:paraId="1A10D537" w14:textId="6CED79E4" w:rsidR="008929F6" w:rsidRDefault="00371427" w:rsidP="002D0CA5">
      <w:pPr>
        <w:jc w:val="both"/>
        <w:rPr>
          <w:rFonts w:ascii="Times New Roman" w:hAnsi="Times New Roman" w:cs="Times New Roman"/>
          <w:bCs/>
        </w:rPr>
      </w:pPr>
      <w:r>
        <w:rPr>
          <w:rFonts w:ascii="Times New Roman" w:hAnsi="Times New Roman" w:cs="Times New Roman"/>
          <w:bCs/>
        </w:rPr>
        <w:t xml:space="preserve">Provide a brief description of what you understand by Nature Based Solutions and their potential role for building Water Security and Climate Resilience in the MENA region as well as your understanding of the </w:t>
      </w:r>
      <w:r w:rsidR="00F802AB" w:rsidRPr="002D5F3C">
        <w:rPr>
          <w:rFonts w:ascii="Times New Roman" w:hAnsi="Times New Roman" w:cs="Times New Roman"/>
          <w:bCs/>
        </w:rPr>
        <w:t>project and what is required</w:t>
      </w:r>
      <w:r>
        <w:rPr>
          <w:rFonts w:ascii="Times New Roman" w:hAnsi="Times New Roman" w:cs="Times New Roman"/>
          <w:bCs/>
        </w:rPr>
        <w:t xml:space="preserve">. A key aspect is working with stakeholders including local communities. Please </w:t>
      </w:r>
      <w:r w:rsidR="008929F6">
        <w:rPr>
          <w:rFonts w:ascii="Times New Roman" w:hAnsi="Times New Roman" w:cs="Times New Roman"/>
          <w:bCs/>
        </w:rPr>
        <w:t xml:space="preserve">briefly </w:t>
      </w:r>
      <w:r>
        <w:rPr>
          <w:rFonts w:ascii="Times New Roman" w:hAnsi="Times New Roman" w:cs="Times New Roman"/>
          <w:bCs/>
        </w:rPr>
        <w:t>describe</w:t>
      </w:r>
      <w:r w:rsidR="008929F6">
        <w:rPr>
          <w:rFonts w:ascii="Times New Roman" w:hAnsi="Times New Roman" w:cs="Times New Roman"/>
          <w:bCs/>
        </w:rPr>
        <w:t xml:space="preserve"> why thi</w:t>
      </w:r>
      <w:r w:rsidR="00714B00">
        <w:rPr>
          <w:rFonts w:ascii="Times New Roman" w:hAnsi="Times New Roman" w:cs="Times New Roman"/>
          <w:bCs/>
        </w:rPr>
        <w:t xml:space="preserve">s is important. </w:t>
      </w:r>
      <w:r w:rsidR="008929F6">
        <w:rPr>
          <w:rFonts w:ascii="Times New Roman" w:hAnsi="Times New Roman" w:cs="Times New Roman"/>
          <w:bCs/>
        </w:rPr>
        <w:t xml:space="preserve">  </w:t>
      </w:r>
    </w:p>
    <w:p w14:paraId="45DE2B32" w14:textId="6F3651CD" w:rsidR="00F802AB" w:rsidRDefault="00F802AB" w:rsidP="00F802AB">
      <w:pPr>
        <w:autoSpaceDE w:val="0"/>
        <w:autoSpaceDN w:val="0"/>
        <w:adjustRightInd w:val="0"/>
        <w:spacing w:after="0" w:line="240" w:lineRule="auto"/>
        <w:jc w:val="both"/>
        <w:rPr>
          <w:rFonts w:ascii="Times New Roman" w:hAnsi="Times New Roman" w:cs="Times New Roman"/>
          <w:b/>
          <w:bCs/>
          <w:color w:val="000000"/>
          <w:szCs w:val="24"/>
          <w:lang w:val="en-GB"/>
        </w:rPr>
      </w:pPr>
      <w:r>
        <w:rPr>
          <w:rFonts w:ascii="Times New Roman" w:hAnsi="Times New Roman" w:cs="Times New Roman"/>
          <w:b/>
          <w:bCs/>
          <w:color w:val="000000"/>
          <w:szCs w:val="24"/>
          <w:lang w:val="en-GB"/>
        </w:rPr>
        <w:t>Section 2</w:t>
      </w:r>
      <w:r w:rsidRPr="009B3C35">
        <w:rPr>
          <w:rFonts w:ascii="Times New Roman" w:hAnsi="Times New Roman" w:cs="Times New Roman"/>
          <w:b/>
          <w:bCs/>
          <w:color w:val="000000"/>
          <w:szCs w:val="24"/>
          <w:lang w:val="en-GB"/>
        </w:rPr>
        <w:t>: Organisational, manag</w:t>
      </w:r>
      <w:r w:rsidR="008929F6">
        <w:rPr>
          <w:rFonts w:ascii="Times New Roman" w:hAnsi="Times New Roman" w:cs="Times New Roman"/>
          <w:b/>
          <w:bCs/>
          <w:color w:val="000000"/>
          <w:szCs w:val="24"/>
          <w:lang w:val="en-GB"/>
        </w:rPr>
        <w:t>ement and technical capacity: (</w:t>
      </w:r>
      <w:r w:rsidR="003427B7">
        <w:rPr>
          <w:rFonts w:ascii="Times New Roman" w:hAnsi="Times New Roman" w:cs="Times New Roman"/>
          <w:b/>
          <w:bCs/>
          <w:color w:val="000000"/>
          <w:szCs w:val="24"/>
          <w:lang w:val="en-GB"/>
        </w:rPr>
        <w:t>4</w:t>
      </w:r>
      <w:r w:rsidRPr="009B3C35">
        <w:rPr>
          <w:rFonts w:ascii="Times New Roman" w:hAnsi="Times New Roman" w:cs="Times New Roman"/>
          <w:b/>
          <w:bCs/>
          <w:color w:val="000000"/>
          <w:szCs w:val="24"/>
          <w:lang w:val="en-GB"/>
        </w:rPr>
        <w:t xml:space="preserve"> pages)</w:t>
      </w:r>
    </w:p>
    <w:p w14:paraId="772BF01B" w14:textId="77777777" w:rsidR="00F802AB" w:rsidRPr="009B3C35" w:rsidRDefault="00F802AB" w:rsidP="00F802AB">
      <w:pPr>
        <w:autoSpaceDE w:val="0"/>
        <w:autoSpaceDN w:val="0"/>
        <w:adjustRightInd w:val="0"/>
        <w:spacing w:after="0" w:line="240" w:lineRule="auto"/>
        <w:jc w:val="both"/>
        <w:rPr>
          <w:rFonts w:ascii="Times New Roman" w:hAnsi="Times New Roman" w:cs="Times New Roman"/>
          <w:b/>
          <w:bCs/>
          <w:color w:val="000000"/>
          <w:szCs w:val="24"/>
          <w:lang w:val="en-GB"/>
        </w:rPr>
      </w:pPr>
    </w:p>
    <w:p w14:paraId="6BA73EEE" w14:textId="673FA86B" w:rsidR="00F802AB" w:rsidRDefault="00F802AB" w:rsidP="00F802AB">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Provide </w:t>
      </w:r>
      <w:r w:rsidR="00371427">
        <w:rPr>
          <w:rFonts w:ascii="Times New Roman" w:hAnsi="Times New Roman" w:cs="Times New Roman"/>
          <w:color w:val="000000"/>
          <w:szCs w:val="24"/>
          <w:lang w:val="en-GB"/>
        </w:rPr>
        <w:t xml:space="preserve">a </w:t>
      </w:r>
      <w:r>
        <w:rPr>
          <w:rFonts w:ascii="Times New Roman" w:hAnsi="Times New Roman" w:cs="Times New Roman"/>
          <w:color w:val="000000"/>
          <w:szCs w:val="24"/>
          <w:lang w:val="en-GB"/>
        </w:rPr>
        <w:t>brief description of the organisation, and its activities</w:t>
      </w:r>
    </w:p>
    <w:p w14:paraId="6D9759ED" w14:textId="1C9F7542" w:rsidR="008929F6" w:rsidRPr="00403567" w:rsidRDefault="00F802AB" w:rsidP="00E27A15">
      <w:pPr>
        <w:pStyle w:val="ListParagraph"/>
        <w:numPr>
          <w:ilvl w:val="0"/>
          <w:numId w:val="9"/>
        </w:numPr>
        <w:autoSpaceDE w:val="0"/>
        <w:autoSpaceDN w:val="0"/>
        <w:adjustRightInd w:val="0"/>
        <w:spacing w:after="0" w:line="240" w:lineRule="auto"/>
        <w:jc w:val="both"/>
        <w:rPr>
          <w:rFonts w:ascii="Times New Roman" w:hAnsi="Times New Roman" w:cs="Times New Roman"/>
          <w:szCs w:val="24"/>
          <w:lang w:val="en-GB"/>
        </w:rPr>
      </w:pPr>
      <w:r w:rsidRPr="00403567">
        <w:rPr>
          <w:rFonts w:ascii="Times New Roman" w:hAnsi="Times New Roman" w:cs="Times New Roman"/>
          <w:color w:val="000000"/>
          <w:szCs w:val="24"/>
          <w:lang w:val="en-GB"/>
        </w:rPr>
        <w:t>Describe the organisations experience in undertaking the proposed activities in similar contexts</w:t>
      </w:r>
      <w:r w:rsidR="008929F6" w:rsidRPr="00403567">
        <w:rPr>
          <w:rFonts w:ascii="Times New Roman" w:hAnsi="Times New Roman" w:cs="Times New Roman"/>
          <w:color w:val="000000"/>
          <w:szCs w:val="24"/>
          <w:lang w:val="en-GB"/>
        </w:rPr>
        <w:t xml:space="preserve">, including: i) </w:t>
      </w:r>
      <w:r w:rsidR="008929F6" w:rsidRPr="00403567">
        <w:rPr>
          <w:rFonts w:ascii="Times New Roman" w:hAnsi="Times New Roman" w:cs="Times New Roman"/>
          <w:szCs w:val="24"/>
          <w:lang w:val="en-GB"/>
        </w:rPr>
        <w:t xml:space="preserve">experience in working with stakeholders, in particular, rural communities, local and national government and the private sector; ii) experience in policy dialogue and influencing; iii)  capacity and experience in designing, leading and facilitating </w:t>
      </w:r>
      <w:r w:rsidR="008929F6" w:rsidRPr="00403567">
        <w:rPr>
          <w:rFonts w:ascii="Times New Roman" w:hAnsi="Times New Roman" w:cs="Times New Roman"/>
          <w:szCs w:val="24"/>
        </w:rPr>
        <w:t>participatory processes for sustainable dev</w:t>
      </w:r>
      <w:r w:rsidR="00076BF9">
        <w:rPr>
          <w:rFonts w:ascii="Times New Roman" w:hAnsi="Times New Roman" w:cs="Times New Roman"/>
          <w:szCs w:val="24"/>
        </w:rPr>
        <w:t>elopment at the community level; iv) experience is</w:t>
      </w:r>
      <w:r w:rsidR="008929F6" w:rsidRPr="00403567">
        <w:rPr>
          <w:rFonts w:ascii="Times New Roman" w:hAnsi="Times New Roman" w:cs="Times New Roman"/>
          <w:szCs w:val="24"/>
        </w:rPr>
        <w:t xml:space="preserve"> using established stakeholder dialogue and participatory planning tools</w:t>
      </w:r>
      <w:r w:rsidR="00076BF9">
        <w:rPr>
          <w:rFonts w:ascii="Times New Roman" w:hAnsi="Times New Roman" w:cs="Times New Roman"/>
          <w:szCs w:val="24"/>
        </w:rPr>
        <w:t xml:space="preserve"> and processes; </w:t>
      </w:r>
      <w:r w:rsidR="008929F6" w:rsidRPr="00403567">
        <w:rPr>
          <w:rFonts w:ascii="Times New Roman" w:hAnsi="Times New Roman" w:cs="Times New Roman"/>
          <w:szCs w:val="24"/>
        </w:rPr>
        <w:t xml:space="preserve">v) </w:t>
      </w:r>
      <w:r w:rsidR="00403567" w:rsidRPr="00403567">
        <w:rPr>
          <w:rFonts w:ascii="Times New Roman" w:hAnsi="Times New Roman" w:cs="Times New Roman"/>
          <w:szCs w:val="24"/>
        </w:rPr>
        <w:t xml:space="preserve">experience </w:t>
      </w:r>
      <w:r w:rsidR="00076BF9">
        <w:rPr>
          <w:rFonts w:ascii="Times New Roman" w:hAnsi="Times New Roman" w:cs="Times New Roman"/>
          <w:szCs w:val="24"/>
        </w:rPr>
        <w:t xml:space="preserve">of working </w:t>
      </w:r>
      <w:r w:rsidR="00403567" w:rsidRPr="00403567">
        <w:rPr>
          <w:rFonts w:ascii="Times New Roman" w:hAnsi="Times New Roman" w:cs="Times New Roman"/>
          <w:szCs w:val="24"/>
        </w:rPr>
        <w:t xml:space="preserve">in the water and agriculture sectors; v) </w:t>
      </w:r>
      <w:r w:rsidR="008929F6" w:rsidRPr="00403567">
        <w:rPr>
          <w:rFonts w:ascii="Times New Roman" w:hAnsi="Times New Roman" w:cs="Times New Roman"/>
          <w:szCs w:val="24"/>
        </w:rPr>
        <w:t>e</w:t>
      </w:r>
      <w:r w:rsidR="003427B7" w:rsidRPr="00403567">
        <w:rPr>
          <w:rFonts w:ascii="Times New Roman" w:hAnsi="Times New Roman" w:cs="Times New Roman"/>
          <w:szCs w:val="24"/>
          <w:lang w:val="en-GB"/>
        </w:rPr>
        <w:t>xperience in on-the-</w:t>
      </w:r>
      <w:r w:rsidR="008929F6" w:rsidRPr="00403567">
        <w:rPr>
          <w:rFonts w:ascii="Times New Roman" w:hAnsi="Times New Roman" w:cs="Times New Roman"/>
          <w:szCs w:val="24"/>
          <w:lang w:val="en-GB"/>
        </w:rPr>
        <w:t>ground implementation of Nature Based Solutions, ideally for water and agriculture</w:t>
      </w:r>
      <w:r w:rsidR="00076BF9">
        <w:rPr>
          <w:rFonts w:ascii="Times New Roman" w:hAnsi="Times New Roman" w:cs="Times New Roman"/>
          <w:szCs w:val="24"/>
          <w:lang w:val="en-GB"/>
        </w:rPr>
        <w:t xml:space="preserve">. </w:t>
      </w:r>
    </w:p>
    <w:p w14:paraId="756DC3C7" w14:textId="2328D1C2" w:rsidR="00F802AB" w:rsidRDefault="00F802AB" w:rsidP="00F802AB">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Explain relevant technical and management experience of key staff. Name </w:t>
      </w:r>
      <w:r w:rsidR="003427B7">
        <w:rPr>
          <w:rFonts w:ascii="Times New Roman" w:hAnsi="Times New Roman" w:cs="Times New Roman"/>
          <w:color w:val="000000"/>
          <w:szCs w:val="24"/>
          <w:lang w:val="en-GB"/>
        </w:rPr>
        <w:t>all</w:t>
      </w:r>
      <w:r w:rsidR="00BD3919">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 xml:space="preserve">staff </w:t>
      </w:r>
      <w:r w:rsidR="00BD3919">
        <w:rPr>
          <w:rFonts w:ascii="Times New Roman" w:hAnsi="Times New Roman" w:cs="Times New Roman"/>
          <w:color w:val="000000"/>
          <w:szCs w:val="24"/>
          <w:lang w:val="en-GB"/>
        </w:rPr>
        <w:t xml:space="preserve">and </w:t>
      </w:r>
      <w:r>
        <w:rPr>
          <w:rFonts w:ascii="Times New Roman" w:hAnsi="Times New Roman" w:cs="Times New Roman"/>
          <w:color w:val="000000"/>
          <w:szCs w:val="24"/>
          <w:lang w:val="en-GB"/>
        </w:rPr>
        <w:t xml:space="preserve">describe </w:t>
      </w:r>
      <w:r w:rsidR="00BD3919">
        <w:rPr>
          <w:rFonts w:ascii="Times New Roman" w:hAnsi="Times New Roman" w:cs="Times New Roman"/>
          <w:color w:val="000000"/>
          <w:szCs w:val="24"/>
          <w:lang w:val="en-GB"/>
        </w:rPr>
        <w:t xml:space="preserve">their </w:t>
      </w:r>
      <w:r>
        <w:rPr>
          <w:rFonts w:ascii="Times New Roman" w:hAnsi="Times New Roman" w:cs="Times New Roman"/>
          <w:color w:val="000000"/>
          <w:szCs w:val="24"/>
          <w:lang w:val="en-GB"/>
        </w:rPr>
        <w:t xml:space="preserve">roles and responsibilities. Provide half page bio </w:t>
      </w:r>
      <w:r w:rsidR="00403567">
        <w:rPr>
          <w:rFonts w:ascii="Times New Roman" w:hAnsi="Times New Roman" w:cs="Times New Roman"/>
          <w:color w:val="000000"/>
          <w:szCs w:val="24"/>
          <w:lang w:val="en-GB"/>
        </w:rPr>
        <w:t xml:space="preserve">of all </w:t>
      </w:r>
      <w:r>
        <w:rPr>
          <w:rFonts w:ascii="Times New Roman" w:hAnsi="Times New Roman" w:cs="Times New Roman"/>
          <w:color w:val="000000"/>
          <w:szCs w:val="24"/>
          <w:lang w:val="en-GB"/>
        </w:rPr>
        <w:t xml:space="preserve">staff </w:t>
      </w:r>
      <w:r w:rsidR="00403567">
        <w:rPr>
          <w:rFonts w:ascii="Times New Roman" w:hAnsi="Times New Roman" w:cs="Times New Roman"/>
          <w:color w:val="000000"/>
          <w:szCs w:val="24"/>
          <w:lang w:val="en-GB"/>
        </w:rPr>
        <w:t xml:space="preserve">as </w:t>
      </w:r>
      <w:r w:rsidR="00076BF9">
        <w:rPr>
          <w:rFonts w:ascii="Times New Roman" w:hAnsi="Times New Roman" w:cs="Times New Roman"/>
          <w:color w:val="000000"/>
          <w:szCs w:val="24"/>
          <w:lang w:val="en-GB"/>
        </w:rPr>
        <w:t>an annex</w:t>
      </w:r>
      <w:r w:rsidR="00403567">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to the main proposal</w:t>
      </w:r>
      <w:r w:rsidR="00076BF9">
        <w:rPr>
          <w:rStyle w:val="FootnoteReference"/>
          <w:rFonts w:ascii="Times New Roman" w:hAnsi="Times New Roman" w:cs="Times New Roman"/>
          <w:color w:val="000000"/>
          <w:szCs w:val="24"/>
          <w:lang w:val="en-GB"/>
        </w:rPr>
        <w:footnoteReference w:id="1"/>
      </w:r>
      <w:r>
        <w:rPr>
          <w:rFonts w:ascii="Times New Roman" w:hAnsi="Times New Roman" w:cs="Times New Roman"/>
          <w:color w:val="000000"/>
          <w:szCs w:val="24"/>
          <w:lang w:val="en-GB"/>
        </w:rPr>
        <w:t xml:space="preserve">. Teams led by women, and/or teams with diverse composition (women, youth etc.) will be given extra points while evaluation. </w:t>
      </w:r>
    </w:p>
    <w:p w14:paraId="0EFCAB39" w14:textId="77777777" w:rsidR="00F802AB" w:rsidRPr="00996D17" w:rsidRDefault="00F802AB" w:rsidP="00F802AB">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Cs w:val="24"/>
          <w:lang w:val="en-GB"/>
        </w:rPr>
      </w:pPr>
      <w:r>
        <w:rPr>
          <w:rFonts w:ascii="Times New Roman" w:hAnsi="Times New Roman" w:cs="Times New Roman"/>
          <w:color w:val="000000"/>
          <w:szCs w:val="24"/>
          <w:lang w:val="en-GB"/>
        </w:rPr>
        <w:lastRenderedPageBreak/>
        <w:t xml:space="preserve">Describe any anticipated capacity gaps, and your plans in covering those gaps – through hiring, consultancy contracts etc. </w:t>
      </w:r>
    </w:p>
    <w:p w14:paraId="0E415BFD" w14:textId="77777777" w:rsidR="00F802AB" w:rsidRPr="00EB6EAB" w:rsidRDefault="00F802AB" w:rsidP="00F802AB">
      <w:pPr>
        <w:autoSpaceDE w:val="0"/>
        <w:autoSpaceDN w:val="0"/>
        <w:adjustRightInd w:val="0"/>
        <w:spacing w:after="0" w:line="240" w:lineRule="auto"/>
        <w:jc w:val="both"/>
        <w:rPr>
          <w:rFonts w:ascii="Times New Roman" w:hAnsi="Times New Roman" w:cs="Times New Roman"/>
          <w:color w:val="000000"/>
          <w:szCs w:val="24"/>
          <w:lang w:val="en-GB"/>
        </w:rPr>
      </w:pPr>
    </w:p>
    <w:p w14:paraId="4DF7240F" w14:textId="432E3357" w:rsidR="008B3281" w:rsidRDefault="008B3281" w:rsidP="002D0CA5">
      <w:pPr>
        <w:jc w:val="both"/>
        <w:rPr>
          <w:rFonts w:ascii="Times New Roman" w:hAnsi="Times New Roman" w:cs="Times New Roman"/>
          <w:b/>
          <w:bCs/>
        </w:rPr>
      </w:pPr>
      <w:r>
        <w:rPr>
          <w:rFonts w:ascii="Times New Roman" w:hAnsi="Times New Roman" w:cs="Times New Roman"/>
          <w:b/>
          <w:bCs/>
        </w:rPr>
        <w:t>Section 3: Approach and work plan to be implemented</w:t>
      </w:r>
      <w:r w:rsidR="00076BF9">
        <w:rPr>
          <w:rFonts w:ascii="Times New Roman" w:hAnsi="Times New Roman" w:cs="Times New Roman"/>
          <w:b/>
          <w:bCs/>
        </w:rPr>
        <w:t xml:space="preserve"> (3 pages) </w:t>
      </w:r>
    </w:p>
    <w:p w14:paraId="533A6169" w14:textId="758A84AC" w:rsidR="008B3281" w:rsidRPr="00076BF9" w:rsidRDefault="00076BF9" w:rsidP="00076BF9">
      <w:pPr>
        <w:pStyle w:val="ListParagraph"/>
        <w:numPr>
          <w:ilvl w:val="0"/>
          <w:numId w:val="28"/>
        </w:numPr>
        <w:spacing w:after="0" w:line="240" w:lineRule="auto"/>
        <w:jc w:val="both"/>
        <w:rPr>
          <w:rFonts w:ascii="Times New Roman" w:hAnsi="Times New Roman" w:cs="Times New Roman"/>
          <w:bCs/>
        </w:rPr>
      </w:pPr>
      <w:r>
        <w:rPr>
          <w:rFonts w:ascii="Times New Roman" w:hAnsi="Times New Roman" w:cs="Times New Roman"/>
          <w:bCs/>
        </w:rPr>
        <w:t>O</w:t>
      </w:r>
      <w:r w:rsidR="003427B7" w:rsidRPr="00076BF9">
        <w:rPr>
          <w:rFonts w:ascii="Times New Roman" w:hAnsi="Times New Roman" w:cs="Times New Roman"/>
          <w:bCs/>
        </w:rPr>
        <w:t>utline your proposed approach and workplan for the period October 01</w:t>
      </w:r>
      <w:r w:rsidR="003427B7" w:rsidRPr="00076BF9">
        <w:rPr>
          <w:rFonts w:ascii="Times New Roman" w:hAnsi="Times New Roman" w:cs="Times New Roman"/>
          <w:bCs/>
          <w:vertAlign w:val="superscript"/>
        </w:rPr>
        <w:t>st</w:t>
      </w:r>
      <w:r w:rsidR="003427B7" w:rsidRPr="00076BF9">
        <w:rPr>
          <w:rFonts w:ascii="Times New Roman" w:hAnsi="Times New Roman" w:cs="Times New Roman"/>
          <w:bCs/>
        </w:rPr>
        <w:t xml:space="preserve"> 2022 to March 31</w:t>
      </w:r>
      <w:r w:rsidR="003427B7" w:rsidRPr="00076BF9">
        <w:rPr>
          <w:rFonts w:ascii="Times New Roman" w:hAnsi="Times New Roman" w:cs="Times New Roman"/>
          <w:bCs/>
          <w:vertAlign w:val="superscript"/>
        </w:rPr>
        <w:t>st</w:t>
      </w:r>
      <w:r w:rsidR="003427B7" w:rsidRPr="00076BF9">
        <w:rPr>
          <w:rFonts w:ascii="Times New Roman" w:hAnsi="Times New Roman" w:cs="Times New Roman"/>
          <w:bCs/>
        </w:rPr>
        <w:t xml:space="preserve"> 2023</w:t>
      </w:r>
      <w:r w:rsidR="00403567" w:rsidRPr="00076BF9">
        <w:rPr>
          <w:rFonts w:ascii="Times New Roman" w:hAnsi="Times New Roman" w:cs="Times New Roman"/>
          <w:bCs/>
        </w:rPr>
        <w:t xml:space="preserve"> (i.e. the planning period)</w:t>
      </w:r>
      <w:r w:rsidR="003427B7" w:rsidRPr="00076BF9">
        <w:rPr>
          <w:rFonts w:ascii="Times New Roman" w:hAnsi="Times New Roman" w:cs="Times New Roman"/>
          <w:bCs/>
        </w:rPr>
        <w:t xml:space="preserve">. Include a description of steps to be implemented and include a time-line and staff inputs </w:t>
      </w:r>
    </w:p>
    <w:p w14:paraId="41A44FE6" w14:textId="77777777" w:rsidR="00076BF9" w:rsidRDefault="00076BF9" w:rsidP="000B1A3D">
      <w:pPr>
        <w:jc w:val="both"/>
        <w:rPr>
          <w:rFonts w:ascii="Times New Roman" w:hAnsi="Times New Roman" w:cs="Times New Roman"/>
          <w:b/>
          <w:bCs/>
        </w:rPr>
      </w:pPr>
    </w:p>
    <w:p w14:paraId="4BF756ED" w14:textId="50755E02" w:rsidR="000B1A3D" w:rsidRPr="000B1A3D" w:rsidRDefault="000B1A3D" w:rsidP="000B1A3D">
      <w:pPr>
        <w:jc w:val="both"/>
        <w:rPr>
          <w:rFonts w:ascii="Times New Roman" w:hAnsi="Times New Roman" w:cs="Times New Roman"/>
          <w:b/>
          <w:bCs/>
          <w:lang w:val="fr-CH"/>
        </w:rPr>
      </w:pPr>
      <w:r>
        <w:rPr>
          <w:rFonts w:ascii="Times New Roman" w:hAnsi="Times New Roman" w:cs="Times New Roman"/>
          <w:b/>
          <w:bCs/>
        </w:rPr>
        <w:t xml:space="preserve">Section </w:t>
      </w:r>
      <w:r w:rsidR="00403567">
        <w:rPr>
          <w:rFonts w:ascii="Times New Roman" w:hAnsi="Times New Roman" w:cs="Times New Roman"/>
          <w:b/>
          <w:bCs/>
        </w:rPr>
        <w:t>4</w:t>
      </w:r>
      <w:r>
        <w:rPr>
          <w:rFonts w:ascii="Times New Roman" w:hAnsi="Times New Roman" w:cs="Times New Roman"/>
          <w:b/>
          <w:bCs/>
        </w:rPr>
        <w:t>: Budget narrative (1 page)</w:t>
      </w:r>
    </w:p>
    <w:p w14:paraId="6ACE8D53" w14:textId="2E2552BC" w:rsidR="000B1A3D" w:rsidRDefault="000B1A3D" w:rsidP="00076BF9">
      <w:pPr>
        <w:pStyle w:val="ListParagraph"/>
        <w:numPr>
          <w:ilvl w:val="0"/>
          <w:numId w:val="29"/>
        </w:numPr>
        <w:spacing w:after="0" w:line="240" w:lineRule="auto"/>
        <w:jc w:val="both"/>
        <w:rPr>
          <w:rFonts w:ascii="Times New Roman" w:hAnsi="Times New Roman" w:cs="Times New Roman"/>
        </w:rPr>
      </w:pPr>
      <w:r w:rsidRPr="009B3C35">
        <w:rPr>
          <w:rFonts w:ascii="Times New Roman" w:hAnsi="Times New Roman" w:cs="Times New Roman"/>
        </w:rPr>
        <w:t>Provide detailed budget narrative, including a statement on value for money and c</w:t>
      </w:r>
      <w:r w:rsidR="00403567">
        <w:rPr>
          <w:rFonts w:ascii="Times New Roman" w:hAnsi="Times New Roman" w:cs="Times New Roman"/>
        </w:rPr>
        <w:t>ost-effectiveness</w:t>
      </w:r>
      <w:r w:rsidRPr="009B3C35">
        <w:rPr>
          <w:rFonts w:ascii="Times New Roman" w:hAnsi="Times New Roman" w:cs="Times New Roman"/>
        </w:rPr>
        <w:t>.</w:t>
      </w:r>
    </w:p>
    <w:p w14:paraId="68E3CF29" w14:textId="31B974E0" w:rsidR="00403567" w:rsidRDefault="00403567" w:rsidP="00076BF9">
      <w:pPr>
        <w:pStyle w:val="ListParagraph"/>
        <w:numPr>
          <w:ilvl w:val="0"/>
          <w:numId w:val="29"/>
        </w:numPr>
        <w:spacing w:after="0" w:line="240" w:lineRule="auto"/>
        <w:jc w:val="both"/>
        <w:rPr>
          <w:rFonts w:ascii="Times New Roman" w:hAnsi="Times New Roman" w:cs="Times New Roman"/>
        </w:rPr>
      </w:pPr>
      <w:r>
        <w:rPr>
          <w:rFonts w:ascii="Times New Roman" w:hAnsi="Times New Roman" w:cs="Times New Roman"/>
        </w:rPr>
        <w:t>Provide a statement of financial capability</w:t>
      </w:r>
      <w:r w:rsidR="00076BF9">
        <w:rPr>
          <w:rFonts w:ascii="Times New Roman" w:hAnsi="Times New Roman" w:cs="Times New Roman"/>
        </w:rPr>
        <w:t xml:space="preserve"> in an annex </w:t>
      </w:r>
      <w:r w:rsidR="00685916">
        <w:rPr>
          <w:rFonts w:ascii="Times New Roman" w:hAnsi="Times New Roman" w:cs="Times New Roman"/>
        </w:rPr>
        <w:t>(see annex 4)</w:t>
      </w:r>
    </w:p>
    <w:p w14:paraId="45524FD8" w14:textId="63573BD9" w:rsidR="000B1A3D" w:rsidRDefault="000B1A3D" w:rsidP="00076BF9">
      <w:pPr>
        <w:pStyle w:val="ListParagraph"/>
        <w:numPr>
          <w:ilvl w:val="0"/>
          <w:numId w:val="29"/>
        </w:numPr>
        <w:spacing w:after="0" w:line="240" w:lineRule="auto"/>
        <w:jc w:val="both"/>
        <w:rPr>
          <w:rFonts w:ascii="Times New Roman" w:hAnsi="Times New Roman" w:cs="Times New Roman"/>
        </w:rPr>
      </w:pPr>
      <w:r w:rsidRPr="009B3C35">
        <w:rPr>
          <w:rFonts w:ascii="Times New Roman" w:hAnsi="Times New Roman" w:cs="Times New Roman"/>
        </w:rPr>
        <w:t>Detailed budget to be appended (in a given format</w:t>
      </w:r>
      <w:r w:rsidR="00076BF9">
        <w:rPr>
          <w:rFonts w:ascii="Times New Roman" w:hAnsi="Times New Roman" w:cs="Times New Roman"/>
        </w:rPr>
        <w:t xml:space="preserve"> – see annex 3</w:t>
      </w:r>
      <w:r w:rsidRPr="009B3C35">
        <w:rPr>
          <w:rFonts w:ascii="Times New Roman" w:hAnsi="Times New Roman" w:cs="Times New Roman"/>
        </w:rPr>
        <w:t xml:space="preserve">) as an </w:t>
      </w:r>
      <w:r>
        <w:rPr>
          <w:rFonts w:ascii="Times New Roman" w:hAnsi="Times New Roman" w:cs="Times New Roman"/>
        </w:rPr>
        <w:t>annex</w:t>
      </w:r>
      <w:r w:rsidRPr="009B3C35">
        <w:rPr>
          <w:rFonts w:ascii="Times New Roman" w:hAnsi="Times New Roman" w:cs="Times New Roman"/>
        </w:rPr>
        <w:t xml:space="preserve"> to the main proposal.</w:t>
      </w:r>
    </w:p>
    <w:p w14:paraId="4E3AC212" w14:textId="77777777" w:rsidR="00076BF9" w:rsidRDefault="00076BF9" w:rsidP="000B1A3D">
      <w:pPr>
        <w:jc w:val="both"/>
        <w:rPr>
          <w:rFonts w:ascii="Times New Roman" w:hAnsi="Times New Roman" w:cs="Times New Roman"/>
          <w:b/>
          <w:bCs/>
        </w:rPr>
      </w:pPr>
    </w:p>
    <w:p w14:paraId="01CDF906" w14:textId="1B70B775" w:rsidR="000B1A3D" w:rsidRPr="00C864EB" w:rsidRDefault="000B1A3D" w:rsidP="000B1A3D">
      <w:pPr>
        <w:jc w:val="both"/>
        <w:rPr>
          <w:rFonts w:ascii="Times New Roman" w:hAnsi="Times New Roman" w:cs="Times New Roman"/>
          <w:b/>
          <w:bCs/>
        </w:rPr>
      </w:pPr>
      <w:r w:rsidRPr="00C864EB">
        <w:rPr>
          <w:rFonts w:ascii="Times New Roman" w:hAnsi="Times New Roman" w:cs="Times New Roman"/>
          <w:b/>
          <w:bCs/>
        </w:rPr>
        <w:t>Annexures</w:t>
      </w:r>
      <w:r>
        <w:rPr>
          <w:rFonts w:ascii="Times New Roman" w:hAnsi="Times New Roman" w:cs="Times New Roman"/>
          <w:b/>
          <w:bCs/>
        </w:rPr>
        <w:t xml:space="preserve"> to the project proposal</w:t>
      </w:r>
      <w:r w:rsidRPr="00C864EB">
        <w:rPr>
          <w:rFonts w:ascii="Times New Roman" w:hAnsi="Times New Roman" w:cs="Times New Roman"/>
          <w:b/>
          <w:bCs/>
        </w:rPr>
        <w:t>:</w:t>
      </w:r>
    </w:p>
    <w:p w14:paraId="55D70FB4" w14:textId="77050DF0" w:rsidR="000B1A3D" w:rsidRDefault="000B1A3D" w:rsidP="000B1A3D">
      <w:pPr>
        <w:pStyle w:val="ListParagraph"/>
        <w:numPr>
          <w:ilvl w:val="0"/>
          <w:numId w:val="30"/>
        </w:numPr>
        <w:jc w:val="both"/>
        <w:rPr>
          <w:rFonts w:ascii="Times New Roman" w:hAnsi="Times New Roman" w:cs="Times New Roman"/>
        </w:rPr>
      </w:pPr>
      <w:r>
        <w:rPr>
          <w:rFonts w:ascii="Times New Roman" w:hAnsi="Times New Roman" w:cs="Times New Roman"/>
        </w:rPr>
        <w:t>A risk mitigation plan/matrix in a prescribed format</w:t>
      </w:r>
      <w:r w:rsidR="00556719">
        <w:rPr>
          <w:rFonts w:ascii="Times New Roman" w:hAnsi="Times New Roman" w:cs="Times New Roman"/>
        </w:rPr>
        <w:t xml:space="preserve"> (see annex 2)</w:t>
      </w:r>
      <w:r>
        <w:rPr>
          <w:rFonts w:ascii="Times New Roman" w:hAnsi="Times New Roman" w:cs="Times New Roman"/>
        </w:rPr>
        <w:t>.</w:t>
      </w:r>
    </w:p>
    <w:p w14:paraId="368252E5" w14:textId="77777777" w:rsidR="000B1A3D" w:rsidRDefault="000B1A3D" w:rsidP="000B1A3D">
      <w:pPr>
        <w:pStyle w:val="ListParagraph"/>
        <w:numPr>
          <w:ilvl w:val="0"/>
          <w:numId w:val="30"/>
        </w:numPr>
        <w:jc w:val="both"/>
        <w:rPr>
          <w:rFonts w:ascii="Times New Roman" w:hAnsi="Times New Roman" w:cs="Times New Roman"/>
        </w:rPr>
      </w:pPr>
      <w:r>
        <w:rPr>
          <w:rFonts w:ascii="Times New Roman" w:hAnsi="Times New Roman" w:cs="Times New Roman"/>
        </w:rPr>
        <w:t>Short biography (maximum half a page per member) of team members.</w:t>
      </w:r>
    </w:p>
    <w:p w14:paraId="40B2F841" w14:textId="17B7AFC5" w:rsidR="000B1A3D" w:rsidRDefault="000B1A3D" w:rsidP="000B1A3D">
      <w:pPr>
        <w:pStyle w:val="ListParagraph"/>
        <w:numPr>
          <w:ilvl w:val="0"/>
          <w:numId w:val="30"/>
        </w:numPr>
        <w:jc w:val="both"/>
        <w:rPr>
          <w:rFonts w:ascii="Times New Roman" w:hAnsi="Times New Roman" w:cs="Times New Roman"/>
        </w:rPr>
      </w:pPr>
      <w:r>
        <w:rPr>
          <w:rFonts w:ascii="Times New Roman" w:hAnsi="Times New Roman" w:cs="Times New Roman"/>
        </w:rPr>
        <w:t>Detailed budget in prescribed format</w:t>
      </w:r>
      <w:r w:rsidR="00685916">
        <w:rPr>
          <w:rFonts w:ascii="Times New Roman" w:hAnsi="Times New Roman" w:cs="Times New Roman"/>
        </w:rPr>
        <w:t xml:space="preserve"> (see annex 3)</w:t>
      </w:r>
    </w:p>
    <w:p w14:paraId="30EF279C" w14:textId="38DCEE39" w:rsidR="00685916" w:rsidRDefault="00685916" w:rsidP="00D23436">
      <w:pPr>
        <w:pStyle w:val="ListParagraph"/>
        <w:numPr>
          <w:ilvl w:val="0"/>
          <w:numId w:val="30"/>
        </w:numPr>
        <w:jc w:val="both"/>
        <w:rPr>
          <w:rFonts w:ascii="Times New Roman" w:hAnsi="Times New Roman" w:cs="Times New Roman"/>
        </w:rPr>
      </w:pPr>
      <w:r>
        <w:rPr>
          <w:rFonts w:ascii="Times New Roman" w:hAnsi="Times New Roman" w:cs="Times New Roman"/>
        </w:rPr>
        <w:t>Statement of Financial Capability (see annex 4)</w:t>
      </w:r>
    </w:p>
    <w:p w14:paraId="2CEAA005" w14:textId="77777777" w:rsidR="000B1A3D" w:rsidRDefault="000B1A3D" w:rsidP="000B1A3D">
      <w:pPr>
        <w:pStyle w:val="ListParagraph"/>
        <w:numPr>
          <w:ilvl w:val="0"/>
          <w:numId w:val="30"/>
        </w:numPr>
        <w:jc w:val="both"/>
        <w:rPr>
          <w:rFonts w:ascii="Times New Roman" w:hAnsi="Times New Roman" w:cs="Times New Roman"/>
        </w:rPr>
      </w:pPr>
      <w:r>
        <w:rPr>
          <w:rFonts w:ascii="Times New Roman" w:hAnsi="Times New Roman" w:cs="Times New Roman"/>
        </w:rPr>
        <w:t>Two professional reference letters from sponsors/funders/patrons/companies with whom the applicant has completed projects earlier.</w:t>
      </w:r>
    </w:p>
    <w:p w14:paraId="54F8B27E" w14:textId="2370DC56" w:rsidR="00996D17" w:rsidRPr="00076BF9" w:rsidRDefault="00996D17" w:rsidP="00076BF9">
      <w:pPr>
        <w:autoSpaceDE w:val="0"/>
        <w:autoSpaceDN w:val="0"/>
        <w:adjustRightInd w:val="0"/>
        <w:spacing w:after="0" w:line="240" w:lineRule="auto"/>
        <w:jc w:val="both"/>
        <w:rPr>
          <w:rFonts w:ascii="Times New Roman" w:hAnsi="Times New Roman" w:cs="Times New Roman"/>
          <w:color w:val="000000"/>
          <w:szCs w:val="24"/>
          <w:lang w:val="en-GB"/>
        </w:rPr>
      </w:pPr>
    </w:p>
    <w:p w14:paraId="028AFC63" w14:textId="66C2B982" w:rsidR="00996D17" w:rsidRDefault="00996D17" w:rsidP="002D0CA5">
      <w:pPr>
        <w:autoSpaceDE w:val="0"/>
        <w:autoSpaceDN w:val="0"/>
        <w:adjustRightInd w:val="0"/>
        <w:spacing w:after="0" w:line="240" w:lineRule="auto"/>
        <w:jc w:val="both"/>
        <w:rPr>
          <w:rFonts w:ascii="Times New Roman" w:hAnsi="Times New Roman" w:cs="Times New Roman"/>
          <w:color w:val="000000"/>
          <w:szCs w:val="24"/>
          <w:lang w:val="en-GB"/>
        </w:rPr>
      </w:pPr>
    </w:p>
    <w:p w14:paraId="2EC92F86" w14:textId="77777777" w:rsidR="00FD484D" w:rsidRDefault="00FD484D" w:rsidP="002D0CA5">
      <w:pPr>
        <w:spacing w:after="0" w:line="240" w:lineRule="auto"/>
        <w:jc w:val="both"/>
        <w:rPr>
          <w:rFonts w:ascii="Times New Roman" w:hAnsi="Times New Roman" w:cs="Times New Roman"/>
        </w:rPr>
      </w:pPr>
      <w:r>
        <w:rPr>
          <w:rFonts w:ascii="Times New Roman" w:hAnsi="Times New Roman" w:cs="Times New Roman"/>
        </w:rPr>
        <w:br w:type="page"/>
      </w:r>
    </w:p>
    <w:p w14:paraId="0E9867CA" w14:textId="07EB9EA1" w:rsidR="00C864EB" w:rsidRDefault="00FD484D" w:rsidP="00095D4B">
      <w:pPr>
        <w:pStyle w:val="Heading1"/>
        <w:numPr>
          <w:ilvl w:val="0"/>
          <w:numId w:val="0"/>
        </w:numPr>
      </w:pPr>
      <w:r>
        <w:lastRenderedPageBreak/>
        <w:t>Annex 2: Risk Mitigation Matrix Format</w:t>
      </w:r>
    </w:p>
    <w:p w14:paraId="1726ADCE" w14:textId="77777777" w:rsidR="002D0CA5" w:rsidRPr="00CF7841" w:rsidRDefault="002D0CA5" w:rsidP="002D0CA5">
      <w:pPr>
        <w:jc w:val="both"/>
        <w:rPr>
          <w:rFonts w:ascii="Arial" w:hAnsi="Arial" w:cs="Arial"/>
          <w:sz w:val="22"/>
        </w:rPr>
      </w:pPr>
    </w:p>
    <w:tbl>
      <w:tblPr>
        <w:tblpPr w:leftFromText="180" w:rightFromText="180" w:bottomFromText="160" w:vertAnchor="text" w:horzAnchor="page" w:tblpX="1468" w:tblpY="-359"/>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530"/>
        <w:gridCol w:w="1701"/>
        <w:gridCol w:w="1985"/>
      </w:tblGrid>
      <w:tr w:rsidR="002D0CA5" w:rsidRPr="00E47909" w14:paraId="475333EE" w14:textId="77777777" w:rsidTr="00F802AB">
        <w:tc>
          <w:tcPr>
            <w:tcW w:w="2689" w:type="dxa"/>
            <w:tcBorders>
              <w:top w:val="single" w:sz="4" w:space="0" w:color="000000"/>
              <w:left w:val="single" w:sz="4" w:space="0" w:color="000000"/>
              <w:bottom w:val="single" w:sz="4" w:space="0" w:color="000000"/>
              <w:right w:val="single" w:sz="4" w:space="0" w:color="000000"/>
            </w:tcBorders>
            <w:hideMark/>
          </w:tcPr>
          <w:p w14:paraId="41E675A7" w14:textId="77777777" w:rsidR="002D0CA5" w:rsidRPr="002D0CA5" w:rsidRDefault="002D0CA5" w:rsidP="002D0CA5">
            <w:pPr>
              <w:spacing w:line="256" w:lineRule="auto"/>
              <w:jc w:val="both"/>
              <w:rPr>
                <w:rFonts w:ascii="Times New Roman" w:eastAsia="Calibri" w:hAnsi="Times New Roman" w:cs="Times New Roman"/>
                <w:b/>
                <w:color w:val="000000"/>
                <w:sz w:val="22"/>
              </w:rPr>
            </w:pPr>
            <w:r w:rsidRPr="002D0CA5">
              <w:rPr>
                <w:rFonts w:ascii="Times New Roman" w:eastAsia="Calibri" w:hAnsi="Times New Roman" w:cs="Times New Roman"/>
                <w:b/>
                <w:color w:val="000000"/>
                <w:sz w:val="22"/>
              </w:rPr>
              <w:t>Likelihood/Impact</w:t>
            </w:r>
          </w:p>
        </w:tc>
        <w:tc>
          <w:tcPr>
            <w:tcW w:w="1530" w:type="dxa"/>
            <w:tcBorders>
              <w:top w:val="single" w:sz="4" w:space="0" w:color="000000"/>
              <w:left w:val="single" w:sz="4" w:space="0" w:color="000000"/>
              <w:bottom w:val="single" w:sz="4" w:space="0" w:color="000000"/>
              <w:right w:val="single" w:sz="4" w:space="0" w:color="000000"/>
            </w:tcBorders>
            <w:shd w:val="clear" w:color="auto" w:fill="FF0000"/>
            <w:hideMark/>
          </w:tcPr>
          <w:p w14:paraId="413C5BE3" w14:textId="77777777" w:rsidR="002D0CA5" w:rsidRPr="002D0CA5" w:rsidRDefault="002D0CA5" w:rsidP="002D0CA5">
            <w:pPr>
              <w:spacing w:line="256" w:lineRule="auto"/>
              <w:jc w:val="both"/>
              <w:rPr>
                <w:rFonts w:ascii="Times New Roman" w:eastAsia="Calibri" w:hAnsi="Times New Roman" w:cs="Times New Roman"/>
                <w:color w:val="000000"/>
                <w:sz w:val="22"/>
              </w:rPr>
            </w:pPr>
            <w:r w:rsidRPr="002D0CA5">
              <w:rPr>
                <w:rFonts w:ascii="Times New Roman" w:eastAsia="Calibri" w:hAnsi="Times New Roman" w:cs="Times New Roman"/>
                <w:color w:val="000000"/>
                <w:sz w:val="22"/>
              </w:rPr>
              <w:t>High</w:t>
            </w:r>
          </w:p>
        </w:tc>
        <w:tc>
          <w:tcPr>
            <w:tcW w:w="1701" w:type="dxa"/>
            <w:tcBorders>
              <w:top w:val="single" w:sz="4" w:space="0" w:color="000000"/>
              <w:left w:val="single" w:sz="4" w:space="0" w:color="000000"/>
              <w:bottom w:val="single" w:sz="4" w:space="0" w:color="000000"/>
              <w:right w:val="single" w:sz="4" w:space="0" w:color="000000"/>
            </w:tcBorders>
            <w:shd w:val="clear" w:color="auto" w:fill="F79646"/>
            <w:hideMark/>
          </w:tcPr>
          <w:p w14:paraId="439DF399" w14:textId="77777777" w:rsidR="002D0CA5" w:rsidRPr="002D0CA5" w:rsidRDefault="002D0CA5" w:rsidP="002D0CA5">
            <w:pPr>
              <w:spacing w:line="256" w:lineRule="auto"/>
              <w:jc w:val="both"/>
              <w:rPr>
                <w:rFonts w:ascii="Times New Roman" w:eastAsia="Calibri" w:hAnsi="Times New Roman" w:cs="Times New Roman"/>
                <w:color w:val="000000"/>
                <w:sz w:val="22"/>
              </w:rPr>
            </w:pPr>
            <w:r w:rsidRPr="002D0CA5">
              <w:rPr>
                <w:rFonts w:ascii="Times New Roman" w:eastAsia="Calibri" w:hAnsi="Times New Roman" w:cs="Times New Roman"/>
                <w:color w:val="000000"/>
                <w:sz w:val="22"/>
              </w:rPr>
              <w:t>Medium</w:t>
            </w:r>
          </w:p>
        </w:tc>
        <w:tc>
          <w:tcPr>
            <w:tcW w:w="1985" w:type="dxa"/>
            <w:tcBorders>
              <w:top w:val="single" w:sz="4" w:space="0" w:color="000000"/>
              <w:left w:val="single" w:sz="4" w:space="0" w:color="000000"/>
              <w:bottom w:val="single" w:sz="4" w:space="0" w:color="000000"/>
              <w:right w:val="single" w:sz="4" w:space="0" w:color="000000"/>
            </w:tcBorders>
            <w:shd w:val="clear" w:color="auto" w:fill="00B050"/>
            <w:hideMark/>
          </w:tcPr>
          <w:p w14:paraId="1D971026" w14:textId="77777777" w:rsidR="002D0CA5" w:rsidRPr="002D0CA5" w:rsidRDefault="002D0CA5" w:rsidP="002D0CA5">
            <w:pPr>
              <w:spacing w:line="256" w:lineRule="auto"/>
              <w:jc w:val="both"/>
              <w:rPr>
                <w:rFonts w:ascii="Times New Roman" w:eastAsia="Calibri" w:hAnsi="Times New Roman" w:cs="Times New Roman"/>
                <w:color w:val="000000"/>
                <w:sz w:val="22"/>
              </w:rPr>
            </w:pPr>
            <w:r w:rsidRPr="002D0CA5">
              <w:rPr>
                <w:rFonts w:ascii="Times New Roman" w:eastAsia="Calibri" w:hAnsi="Times New Roman" w:cs="Times New Roman"/>
                <w:color w:val="000000"/>
                <w:sz w:val="22"/>
              </w:rPr>
              <w:t>Low</w:t>
            </w:r>
          </w:p>
        </w:tc>
      </w:tr>
    </w:tbl>
    <w:p w14:paraId="5DFC1F28" w14:textId="77777777" w:rsidR="002D0CA5" w:rsidRDefault="002D0CA5" w:rsidP="002D0CA5">
      <w:pPr>
        <w:jc w:val="both"/>
        <w:rPr>
          <w:rFonts w:ascii="Arial" w:eastAsia="Cambria" w:hAnsi="Arial" w:cs="Arial"/>
          <w:sz w:val="22"/>
          <w:lang w:eastAsia="en-GB" w:bidi="my-MM"/>
        </w:rPr>
      </w:pPr>
    </w:p>
    <w:tbl>
      <w:tblPr>
        <w:tblStyle w:val="TableGrid"/>
        <w:tblW w:w="0" w:type="auto"/>
        <w:tblLook w:val="04A0" w:firstRow="1" w:lastRow="0" w:firstColumn="1" w:lastColumn="0" w:noHBand="0" w:noVBand="1"/>
      </w:tblPr>
      <w:tblGrid>
        <w:gridCol w:w="2252"/>
        <w:gridCol w:w="2252"/>
        <w:gridCol w:w="2253"/>
        <w:gridCol w:w="2253"/>
      </w:tblGrid>
      <w:tr w:rsidR="002D0CA5" w:rsidRPr="002D0CA5" w14:paraId="25303980" w14:textId="77777777" w:rsidTr="00F802AB">
        <w:tc>
          <w:tcPr>
            <w:tcW w:w="2252" w:type="dxa"/>
          </w:tcPr>
          <w:p w14:paraId="2C441860"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r w:rsidRPr="002D0CA5">
              <w:rPr>
                <w:rFonts w:ascii="Times New Roman" w:eastAsia="Cambria" w:hAnsi="Times New Roman" w:cs="Times New Roman"/>
                <w:sz w:val="24"/>
                <w:szCs w:val="24"/>
                <w:lang w:eastAsia="en-GB" w:bidi="my-MM"/>
              </w:rPr>
              <w:t>Risk</w:t>
            </w:r>
          </w:p>
        </w:tc>
        <w:tc>
          <w:tcPr>
            <w:tcW w:w="2252" w:type="dxa"/>
          </w:tcPr>
          <w:p w14:paraId="4B67E25B" w14:textId="77777777" w:rsidR="002D0CA5" w:rsidRPr="002D0CA5" w:rsidRDefault="002D0CA5" w:rsidP="002D0CA5">
            <w:pPr>
              <w:jc w:val="both"/>
              <w:rPr>
                <w:rFonts w:ascii="Times New Roman" w:eastAsia="Cambria" w:hAnsi="Times New Roman" w:cs="Times New Roman"/>
                <w:sz w:val="24"/>
                <w:szCs w:val="24"/>
                <w:lang w:eastAsia="en-GB" w:bidi="my-MM"/>
              </w:rPr>
            </w:pPr>
            <w:r w:rsidRPr="002D0CA5">
              <w:rPr>
                <w:rFonts w:ascii="Times New Roman" w:eastAsia="Cambria" w:hAnsi="Times New Roman" w:cs="Times New Roman"/>
                <w:sz w:val="24"/>
                <w:szCs w:val="24"/>
                <w:lang w:eastAsia="en-GB" w:bidi="my-MM"/>
              </w:rPr>
              <w:t>Likelihood of occurrence (colour code)</w:t>
            </w:r>
          </w:p>
        </w:tc>
        <w:tc>
          <w:tcPr>
            <w:tcW w:w="2253" w:type="dxa"/>
          </w:tcPr>
          <w:p w14:paraId="6B63A1D6" w14:textId="77777777" w:rsidR="002D0CA5" w:rsidRPr="002D0CA5" w:rsidRDefault="002D0CA5" w:rsidP="002D0CA5">
            <w:pPr>
              <w:jc w:val="both"/>
              <w:rPr>
                <w:rFonts w:ascii="Times New Roman" w:eastAsia="Cambria" w:hAnsi="Times New Roman" w:cs="Times New Roman"/>
                <w:sz w:val="24"/>
                <w:szCs w:val="24"/>
                <w:lang w:eastAsia="en-GB" w:bidi="my-MM"/>
              </w:rPr>
            </w:pPr>
            <w:r w:rsidRPr="002D0CA5">
              <w:rPr>
                <w:rFonts w:ascii="Times New Roman" w:eastAsia="Cambria" w:hAnsi="Times New Roman" w:cs="Times New Roman"/>
                <w:sz w:val="24"/>
                <w:szCs w:val="24"/>
                <w:lang w:eastAsia="en-GB" w:bidi="my-MM"/>
              </w:rPr>
              <w:t>Impact (colour code)</w:t>
            </w:r>
          </w:p>
        </w:tc>
        <w:tc>
          <w:tcPr>
            <w:tcW w:w="2253" w:type="dxa"/>
          </w:tcPr>
          <w:p w14:paraId="68447458" w14:textId="77777777" w:rsidR="002D0CA5" w:rsidRPr="002D0CA5" w:rsidRDefault="002D0CA5" w:rsidP="002D0CA5">
            <w:pPr>
              <w:jc w:val="both"/>
              <w:rPr>
                <w:rFonts w:ascii="Times New Roman" w:eastAsia="Cambria" w:hAnsi="Times New Roman" w:cs="Times New Roman"/>
                <w:sz w:val="24"/>
                <w:szCs w:val="24"/>
                <w:lang w:eastAsia="en-GB" w:bidi="my-MM"/>
              </w:rPr>
            </w:pPr>
            <w:r w:rsidRPr="002D0CA5">
              <w:rPr>
                <w:rFonts w:ascii="Times New Roman" w:eastAsia="Cambria" w:hAnsi="Times New Roman" w:cs="Times New Roman"/>
                <w:sz w:val="24"/>
                <w:szCs w:val="24"/>
                <w:lang w:eastAsia="en-GB" w:bidi="my-MM"/>
              </w:rPr>
              <w:t>Planned measures for mitigation</w:t>
            </w:r>
          </w:p>
        </w:tc>
      </w:tr>
      <w:tr w:rsidR="002D0CA5" w:rsidRPr="002D0CA5" w14:paraId="05D3DE59" w14:textId="77777777" w:rsidTr="00F802AB">
        <w:tc>
          <w:tcPr>
            <w:tcW w:w="9010" w:type="dxa"/>
            <w:gridSpan w:val="4"/>
          </w:tcPr>
          <w:p w14:paraId="461A9BB2"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b/>
                <w:bCs/>
                <w:sz w:val="24"/>
                <w:szCs w:val="24"/>
                <w:lang w:eastAsia="en-GB" w:bidi="my-MM"/>
              </w:rPr>
            </w:pPr>
            <w:r w:rsidRPr="002D0CA5">
              <w:rPr>
                <w:rFonts w:ascii="Times New Roman" w:eastAsia="Cambria" w:hAnsi="Times New Roman" w:cs="Times New Roman"/>
                <w:b/>
                <w:bCs/>
                <w:sz w:val="24"/>
                <w:szCs w:val="24"/>
                <w:lang w:eastAsia="en-GB" w:bidi="my-MM"/>
              </w:rPr>
              <w:t>COVID19 Related Risks</w:t>
            </w:r>
          </w:p>
        </w:tc>
      </w:tr>
      <w:tr w:rsidR="002D0CA5" w:rsidRPr="002D0CA5" w14:paraId="1119F036" w14:textId="77777777" w:rsidTr="00F802AB">
        <w:tc>
          <w:tcPr>
            <w:tcW w:w="2252" w:type="dxa"/>
          </w:tcPr>
          <w:p w14:paraId="2C05B847"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p>
        </w:tc>
        <w:tc>
          <w:tcPr>
            <w:tcW w:w="2252" w:type="dxa"/>
          </w:tcPr>
          <w:p w14:paraId="727B3B41"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7C9D270B"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33EFC9B5" w14:textId="77777777" w:rsidR="002D0CA5" w:rsidRPr="002D0CA5" w:rsidRDefault="002D0CA5" w:rsidP="002D0CA5">
            <w:pPr>
              <w:jc w:val="both"/>
              <w:rPr>
                <w:rFonts w:ascii="Times New Roman" w:eastAsia="Cambria" w:hAnsi="Times New Roman" w:cs="Times New Roman"/>
                <w:sz w:val="24"/>
                <w:szCs w:val="24"/>
                <w:lang w:eastAsia="en-GB" w:bidi="my-MM"/>
              </w:rPr>
            </w:pPr>
          </w:p>
        </w:tc>
      </w:tr>
      <w:tr w:rsidR="002D0CA5" w:rsidRPr="002D0CA5" w14:paraId="200219C4" w14:textId="77777777" w:rsidTr="00F802AB">
        <w:tc>
          <w:tcPr>
            <w:tcW w:w="2252" w:type="dxa"/>
          </w:tcPr>
          <w:p w14:paraId="2B20F7B9"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p>
        </w:tc>
        <w:tc>
          <w:tcPr>
            <w:tcW w:w="2252" w:type="dxa"/>
          </w:tcPr>
          <w:p w14:paraId="2ACC3F36"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78A1CDA2"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725AC9F1" w14:textId="77777777" w:rsidR="002D0CA5" w:rsidRPr="002D0CA5" w:rsidRDefault="002D0CA5" w:rsidP="002D0CA5">
            <w:pPr>
              <w:jc w:val="both"/>
              <w:rPr>
                <w:rFonts w:ascii="Times New Roman" w:eastAsia="Cambria" w:hAnsi="Times New Roman" w:cs="Times New Roman"/>
                <w:sz w:val="24"/>
                <w:szCs w:val="24"/>
                <w:lang w:eastAsia="en-GB" w:bidi="my-MM"/>
              </w:rPr>
            </w:pPr>
          </w:p>
        </w:tc>
      </w:tr>
      <w:tr w:rsidR="002D0CA5" w:rsidRPr="002D0CA5" w14:paraId="0D2A9067" w14:textId="77777777" w:rsidTr="00F802AB">
        <w:tc>
          <w:tcPr>
            <w:tcW w:w="9010" w:type="dxa"/>
            <w:gridSpan w:val="4"/>
          </w:tcPr>
          <w:p w14:paraId="0BA32762"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b/>
                <w:bCs/>
                <w:sz w:val="24"/>
                <w:szCs w:val="24"/>
                <w:lang w:eastAsia="en-GB" w:bidi="my-MM"/>
              </w:rPr>
            </w:pPr>
            <w:r w:rsidRPr="002D0CA5">
              <w:rPr>
                <w:rFonts w:ascii="Times New Roman" w:eastAsia="Cambria" w:hAnsi="Times New Roman" w:cs="Times New Roman"/>
                <w:b/>
                <w:bCs/>
                <w:sz w:val="24"/>
                <w:szCs w:val="24"/>
                <w:lang w:eastAsia="en-GB" w:bidi="my-MM"/>
              </w:rPr>
              <w:t>Contextual Risks</w:t>
            </w:r>
          </w:p>
        </w:tc>
      </w:tr>
      <w:tr w:rsidR="002D0CA5" w:rsidRPr="002D0CA5" w14:paraId="3812479F" w14:textId="77777777" w:rsidTr="00F802AB">
        <w:tc>
          <w:tcPr>
            <w:tcW w:w="2252" w:type="dxa"/>
          </w:tcPr>
          <w:p w14:paraId="34F282EE"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p>
        </w:tc>
        <w:tc>
          <w:tcPr>
            <w:tcW w:w="2252" w:type="dxa"/>
          </w:tcPr>
          <w:p w14:paraId="5695B130"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47BB5847"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79366D76" w14:textId="77777777" w:rsidR="002D0CA5" w:rsidRPr="002D0CA5" w:rsidRDefault="002D0CA5" w:rsidP="002D0CA5">
            <w:pPr>
              <w:jc w:val="both"/>
              <w:rPr>
                <w:rFonts w:ascii="Times New Roman" w:eastAsia="Cambria" w:hAnsi="Times New Roman" w:cs="Times New Roman"/>
                <w:sz w:val="24"/>
                <w:szCs w:val="24"/>
                <w:lang w:eastAsia="en-GB" w:bidi="my-MM"/>
              </w:rPr>
            </w:pPr>
          </w:p>
        </w:tc>
      </w:tr>
      <w:tr w:rsidR="002D0CA5" w:rsidRPr="002D0CA5" w14:paraId="15AD2B9A" w14:textId="77777777" w:rsidTr="00F802AB">
        <w:tc>
          <w:tcPr>
            <w:tcW w:w="2252" w:type="dxa"/>
          </w:tcPr>
          <w:p w14:paraId="30526D10"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p>
        </w:tc>
        <w:tc>
          <w:tcPr>
            <w:tcW w:w="2252" w:type="dxa"/>
          </w:tcPr>
          <w:p w14:paraId="652ED188"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50293CA0"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5907A761" w14:textId="77777777" w:rsidR="002D0CA5" w:rsidRPr="002D0CA5" w:rsidRDefault="002D0CA5" w:rsidP="002D0CA5">
            <w:pPr>
              <w:jc w:val="both"/>
              <w:rPr>
                <w:rFonts w:ascii="Times New Roman" w:eastAsia="Cambria" w:hAnsi="Times New Roman" w:cs="Times New Roman"/>
                <w:sz w:val="24"/>
                <w:szCs w:val="24"/>
                <w:lang w:eastAsia="en-GB" w:bidi="my-MM"/>
              </w:rPr>
            </w:pPr>
          </w:p>
        </w:tc>
      </w:tr>
      <w:tr w:rsidR="002D0CA5" w:rsidRPr="002D0CA5" w14:paraId="3B645780" w14:textId="77777777" w:rsidTr="00F802AB">
        <w:tc>
          <w:tcPr>
            <w:tcW w:w="9010" w:type="dxa"/>
            <w:gridSpan w:val="4"/>
          </w:tcPr>
          <w:p w14:paraId="2F6E73FC"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b/>
                <w:bCs/>
                <w:sz w:val="24"/>
                <w:szCs w:val="24"/>
                <w:lang w:eastAsia="en-GB" w:bidi="my-MM"/>
              </w:rPr>
            </w:pPr>
            <w:r w:rsidRPr="002D0CA5">
              <w:rPr>
                <w:rFonts w:ascii="Times New Roman" w:eastAsia="Cambria" w:hAnsi="Times New Roman" w:cs="Times New Roman"/>
                <w:b/>
                <w:bCs/>
                <w:sz w:val="24"/>
                <w:szCs w:val="24"/>
                <w:lang w:eastAsia="en-GB" w:bidi="my-MM"/>
              </w:rPr>
              <w:t>Programmatic Risks</w:t>
            </w:r>
          </w:p>
        </w:tc>
      </w:tr>
      <w:tr w:rsidR="002D0CA5" w:rsidRPr="002D0CA5" w14:paraId="4C9AA4C0" w14:textId="77777777" w:rsidTr="00F802AB">
        <w:tc>
          <w:tcPr>
            <w:tcW w:w="2252" w:type="dxa"/>
          </w:tcPr>
          <w:p w14:paraId="137D91E2"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p>
        </w:tc>
        <w:tc>
          <w:tcPr>
            <w:tcW w:w="2252" w:type="dxa"/>
          </w:tcPr>
          <w:p w14:paraId="53525069"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17E3A6A9"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137D650F" w14:textId="77777777" w:rsidR="002D0CA5" w:rsidRPr="002D0CA5" w:rsidRDefault="002D0CA5" w:rsidP="002D0CA5">
            <w:pPr>
              <w:jc w:val="both"/>
              <w:rPr>
                <w:rFonts w:ascii="Times New Roman" w:eastAsia="Cambria" w:hAnsi="Times New Roman" w:cs="Times New Roman"/>
                <w:sz w:val="24"/>
                <w:szCs w:val="24"/>
                <w:lang w:eastAsia="en-GB" w:bidi="my-MM"/>
              </w:rPr>
            </w:pPr>
          </w:p>
        </w:tc>
      </w:tr>
      <w:tr w:rsidR="002D0CA5" w:rsidRPr="002D0CA5" w14:paraId="0D62A364" w14:textId="77777777" w:rsidTr="00F802AB">
        <w:tc>
          <w:tcPr>
            <w:tcW w:w="2252" w:type="dxa"/>
          </w:tcPr>
          <w:p w14:paraId="63AF2B58"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p>
        </w:tc>
        <w:tc>
          <w:tcPr>
            <w:tcW w:w="2252" w:type="dxa"/>
          </w:tcPr>
          <w:p w14:paraId="521EC7C1"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01E20977"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5791BF3E" w14:textId="77777777" w:rsidR="002D0CA5" w:rsidRPr="002D0CA5" w:rsidRDefault="002D0CA5" w:rsidP="002D0CA5">
            <w:pPr>
              <w:jc w:val="both"/>
              <w:rPr>
                <w:rFonts w:ascii="Times New Roman" w:eastAsia="Cambria" w:hAnsi="Times New Roman" w:cs="Times New Roman"/>
                <w:sz w:val="24"/>
                <w:szCs w:val="24"/>
                <w:lang w:eastAsia="en-GB" w:bidi="my-MM"/>
              </w:rPr>
            </w:pPr>
          </w:p>
        </w:tc>
      </w:tr>
      <w:tr w:rsidR="002D0CA5" w:rsidRPr="002D0CA5" w14:paraId="03D4A94D" w14:textId="77777777" w:rsidTr="00F802AB">
        <w:tc>
          <w:tcPr>
            <w:tcW w:w="9010" w:type="dxa"/>
            <w:gridSpan w:val="4"/>
          </w:tcPr>
          <w:p w14:paraId="1C22F318"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b/>
                <w:bCs/>
                <w:sz w:val="24"/>
                <w:szCs w:val="24"/>
                <w:lang w:eastAsia="en-GB" w:bidi="my-MM"/>
              </w:rPr>
            </w:pPr>
            <w:r w:rsidRPr="002D0CA5">
              <w:rPr>
                <w:rFonts w:ascii="Times New Roman" w:eastAsia="Cambria" w:hAnsi="Times New Roman" w:cs="Times New Roman"/>
                <w:b/>
                <w:bCs/>
                <w:sz w:val="24"/>
                <w:szCs w:val="24"/>
                <w:lang w:eastAsia="en-GB" w:bidi="my-MM"/>
              </w:rPr>
              <w:t>Institutional Risks</w:t>
            </w:r>
          </w:p>
        </w:tc>
      </w:tr>
      <w:tr w:rsidR="002D0CA5" w:rsidRPr="002D0CA5" w14:paraId="31140BD8" w14:textId="77777777" w:rsidTr="00F802AB">
        <w:tc>
          <w:tcPr>
            <w:tcW w:w="2252" w:type="dxa"/>
          </w:tcPr>
          <w:p w14:paraId="106FB0B0"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p>
        </w:tc>
        <w:tc>
          <w:tcPr>
            <w:tcW w:w="2252" w:type="dxa"/>
          </w:tcPr>
          <w:p w14:paraId="27DA0EE1"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73799764"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1AB1C660" w14:textId="77777777" w:rsidR="002D0CA5" w:rsidRPr="002D0CA5" w:rsidRDefault="002D0CA5" w:rsidP="002D0CA5">
            <w:pPr>
              <w:jc w:val="both"/>
              <w:rPr>
                <w:rFonts w:ascii="Times New Roman" w:eastAsia="Cambria" w:hAnsi="Times New Roman" w:cs="Times New Roman"/>
                <w:sz w:val="24"/>
                <w:szCs w:val="24"/>
                <w:lang w:eastAsia="en-GB" w:bidi="my-MM"/>
              </w:rPr>
            </w:pPr>
          </w:p>
        </w:tc>
      </w:tr>
      <w:tr w:rsidR="002D0CA5" w:rsidRPr="002D0CA5" w14:paraId="173436F9" w14:textId="77777777" w:rsidTr="00F802AB">
        <w:tc>
          <w:tcPr>
            <w:tcW w:w="2252" w:type="dxa"/>
          </w:tcPr>
          <w:p w14:paraId="6917356F"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p>
        </w:tc>
        <w:tc>
          <w:tcPr>
            <w:tcW w:w="2252" w:type="dxa"/>
          </w:tcPr>
          <w:p w14:paraId="3A69C69B"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06F4F5A3"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7E803312" w14:textId="77777777" w:rsidR="002D0CA5" w:rsidRPr="002D0CA5" w:rsidRDefault="002D0CA5" w:rsidP="002D0CA5">
            <w:pPr>
              <w:jc w:val="both"/>
              <w:rPr>
                <w:rFonts w:ascii="Times New Roman" w:eastAsia="Cambria" w:hAnsi="Times New Roman" w:cs="Times New Roman"/>
                <w:sz w:val="24"/>
                <w:szCs w:val="24"/>
                <w:lang w:eastAsia="en-GB" w:bidi="my-MM"/>
              </w:rPr>
            </w:pPr>
          </w:p>
        </w:tc>
      </w:tr>
      <w:tr w:rsidR="002D0CA5" w:rsidRPr="002D0CA5" w14:paraId="77119AD6" w14:textId="77777777" w:rsidTr="00F802AB">
        <w:tc>
          <w:tcPr>
            <w:tcW w:w="9010" w:type="dxa"/>
            <w:gridSpan w:val="4"/>
          </w:tcPr>
          <w:p w14:paraId="492DA4A1"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b/>
                <w:bCs/>
                <w:sz w:val="24"/>
                <w:szCs w:val="24"/>
                <w:lang w:eastAsia="en-GB" w:bidi="my-MM"/>
              </w:rPr>
            </w:pPr>
            <w:r w:rsidRPr="002D0CA5">
              <w:rPr>
                <w:rFonts w:ascii="Times New Roman" w:eastAsia="Cambria" w:hAnsi="Times New Roman" w:cs="Times New Roman"/>
                <w:b/>
                <w:bCs/>
                <w:sz w:val="24"/>
                <w:szCs w:val="24"/>
                <w:lang w:eastAsia="en-GB" w:bidi="my-MM"/>
              </w:rPr>
              <w:t>Fiduciary/Financial Risks</w:t>
            </w:r>
          </w:p>
        </w:tc>
      </w:tr>
      <w:tr w:rsidR="002D0CA5" w:rsidRPr="002D0CA5" w14:paraId="3A82C83D" w14:textId="77777777" w:rsidTr="00F802AB">
        <w:tc>
          <w:tcPr>
            <w:tcW w:w="2252" w:type="dxa"/>
          </w:tcPr>
          <w:p w14:paraId="796E0896"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p>
        </w:tc>
        <w:tc>
          <w:tcPr>
            <w:tcW w:w="2252" w:type="dxa"/>
          </w:tcPr>
          <w:p w14:paraId="0D4C64A5"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46BDD50C"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7BA315A8" w14:textId="77777777" w:rsidR="002D0CA5" w:rsidRPr="002D0CA5" w:rsidRDefault="002D0CA5" w:rsidP="002D0CA5">
            <w:pPr>
              <w:jc w:val="both"/>
              <w:rPr>
                <w:rFonts w:ascii="Times New Roman" w:eastAsia="Cambria" w:hAnsi="Times New Roman" w:cs="Times New Roman"/>
                <w:sz w:val="24"/>
                <w:szCs w:val="24"/>
                <w:lang w:eastAsia="en-GB" w:bidi="my-MM"/>
              </w:rPr>
            </w:pPr>
          </w:p>
        </w:tc>
      </w:tr>
      <w:tr w:rsidR="002D0CA5" w:rsidRPr="002D0CA5" w14:paraId="675FC146" w14:textId="77777777" w:rsidTr="00F802AB">
        <w:tc>
          <w:tcPr>
            <w:tcW w:w="2252" w:type="dxa"/>
          </w:tcPr>
          <w:p w14:paraId="4648AFE4" w14:textId="77777777" w:rsidR="002D0CA5" w:rsidRPr="002D0CA5" w:rsidRDefault="002D0CA5" w:rsidP="0086599D">
            <w:pPr>
              <w:spacing w:before="100" w:beforeAutospacing="1" w:after="100" w:afterAutospacing="1" w:line="360" w:lineRule="auto"/>
              <w:jc w:val="both"/>
              <w:rPr>
                <w:rFonts w:ascii="Times New Roman" w:eastAsia="Cambria" w:hAnsi="Times New Roman" w:cs="Times New Roman"/>
                <w:sz w:val="24"/>
                <w:szCs w:val="24"/>
                <w:lang w:eastAsia="en-GB" w:bidi="my-MM"/>
              </w:rPr>
            </w:pPr>
          </w:p>
        </w:tc>
        <w:tc>
          <w:tcPr>
            <w:tcW w:w="2252" w:type="dxa"/>
          </w:tcPr>
          <w:p w14:paraId="6D908E99"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5DBB7C71" w14:textId="77777777" w:rsidR="002D0CA5" w:rsidRPr="002D0CA5" w:rsidRDefault="002D0CA5" w:rsidP="002D0CA5">
            <w:pPr>
              <w:jc w:val="both"/>
              <w:rPr>
                <w:rFonts w:ascii="Times New Roman" w:eastAsia="Cambria" w:hAnsi="Times New Roman" w:cs="Times New Roman"/>
                <w:sz w:val="24"/>
                <w:szCs w:val="24"/>
                <w:lang w:eastAsia="en-GB" w:bidi="my-MM"/>
              </w:rPr>
            </w:pPr>
          </w:p>
        </w:tc>
        <w:tc>
          <w:tcPr>
            <w:tcW w:w="2253" w:type="dxa"/>
          </w:tcPr>
          <w:p w14:paraId="7CA1D470" w14:textId="77777777" w:rsidR="002D0CA5" w:rsidRPr="002D0CA5" w:rsidRDefault="002D0CA5" w:rsidP="002D0CA5">
            <w:pPr>
              <w:jc w:val="both"/>
              <w:rPr>
                <w:rFonts w:ascii="Times New Roman" w:eastAsia="Cambria" w:hAnsi="Times New Roman" w:cs="Times New Roman"/>
                <w:sz w:val="24"/>
                <w:szCs w:val="24"/>
                <w:lang w:eastAsia="en-GB" w:bidi="my-MM"/>
              </w:rPr>
            </w:pPr>
          </w:p>
        </w:tc>
      </w:tr>
    </w:tbl>
    <w:p w14:paraId="54BD70FB" w14:textId="77777777" w:rsidR="0086599D" w:rsidRDefault="0086599D" w:rsidP="00095D4B">
      <w:pPr>
        <w:pStyle w:val="Heading1"/>
        <w:numPr>
          <w:ilvl w:val="0"/>
          <w:numId w:val="0"/>
        </w:numPr>
        <w:rPr>
          <w:highlight w:val="yellow"/>
        </w:rPr>
      </w:pPr>
    </w:p>
    <w:p w14:paraId="09982E87" w14:textId="77777777" w:rsidR="002936E7" w:rsidRDefault="002936E7">
      <w:pPr>
        <w:spacing w:after="0" w:line="240" w:lineRule="auto"/>
        <w:rPr>
          <w:rFonts w:ascii="Times New Roman" w:eastAsia="Times New Roman" w:hAnsi="Times New Roman" w:cs="Times New Roman"/>
          <w:b/>
          <w:bCs/>
          <w:kern w:val="32"/>
          <w:sz w:val="28"/>
          <w:szCs w:val="28"/>
          <w:highlight w:val="yellow"/>
          <w:lang w:val="en-IN" w:eastAsia="en-GB"/>
        </w:rPr>
      </w:pPr>
      <w:bookmarkStart w:id="1" w:name="_Hlk111038692"/>
      <w:r>
        <w:rPr>
          <w:highlight w:val="yellow"/>
        </w:rPr>
        <w:br w:type="page"/>
      </w:r>
    </w:p>
    <w:p w14:paraId="432A7A9F" w14:textId="4C2D86C6" w:rsidR="002D0CA5" w:rsidRDefault="002D0CA5" w:rsidP="00095D4B">
      <w:pPr>
        <w:pStyle w:val="Heading1"/>
        <w:numPr>
          <w:ilvl w:val="0"/>
          <w:numId w:val="0"/>
        </w:numPr>
      </w:pPr>
      <w:r w:rsidRPr="002936E7">
        <w:lastRenderedPageBreak/>
        <w:t>Annex 3: Budget format</w:t>
      </w:r>
      <w:r w:rsidR="0086599D">
        <w:t xml:space="preserve"> </w:t>
      </w:r>
    </w:p>
    <w:bookmarkEnd w:id="1"/>
    <w:p w14:paraId="60FAD47A" w14:textId="1F4A6139" w:rsidR="00E8389F" w:rsidRPr="006D6636" w:rsidRDefault="002E419B" w:rsidP="00E8389F">
      <w:pPr>
        <w:rPr>
          <w:rFonts w:ascii="Times New Roman" w:hAnsi="Times New Roman" w:cs="Times New Roman"/>
          <w:lang w:val="en-IN" w:eastAsia="en-GB"/>
        </w:rPr>
      </w:pPr>
      <w:r w:rsidRPr="006D6636">
        <w:rPr>
          <w:rFonts w:ascii="Times New Roman" w:hAnsi="Times New Roman" w:cs="Times New Roman"/>
          <w:lang w:val="en-IN" w:eastAsia="en-GB"/>
        </w:rPr>
        <w:t>For the period: October 0</w:t>
      </w:r>
      <w:r w:rsidR="006D6636">
        <w:rPr>
          <w:rFonts w:ascii="Times New Roman" w:hAnsi="Times New Roman" w:cs="Times New Roman"/>
          <w:lang w:val="en-IN" w:eastAsia="en-GB"/>
        </w:rPr>
        <w:t>1</w:t>
      </w:r>
      <w:r w:rsidR="006D6636" w:rsidRPr="006D6636">
        <w:rPr>
          <w:rFonts w:ascii="Times New Roman" w:hAnsi="Times New Roman" w:cs="Times New Roman"/>
          <w:vertAlign w:val="superscript"/>
          <w:lang w:val="en-IN" w:eastAsia="en-GB"/>
        </w:rPr>
        <w:t>st</w:t>
      </w:r>
      <w:r w:rsidR="006D6636">
        <w:rPr>
          <w:rFonts w:ascii="Times New Roman" w:hAnsi="Times New Roman" w:cs="Times New Roman"/>
          <w:lang w:val="en-IN" w:eastAsia="en-GB"/>
        </w:rPr>
        <w:t xml:space="preserve"> </w:t>
      </w:r>
      <w:r w:rsidRPr="006D6636">
        <w:rPr>
          <w:rFonts w:ascii="Times New Roman" w:hAnsi="Times New Roman" w:cs="Times New Roman"/>
          <w:lang w:val="en-IN" w:eastAsia="en-GB"/>
        </w:rPr>
        <w:t>2022 to March 3</w:t>
      </w:r>
      <w:r w:rsidR="006D6636">
        <w:rPr>
          <w:rFonts w:ascii="Times New Roman" w:hAnsi="Times New Roman" w:cs="Times New Roman"/>
          <w:lang w:val="en-IN" w:eastAsia="en-GB"/>
        </w:rPr>
        <w:t>1</w:t>
      </w:r>
      <w:r w:rsidR="006D6636" w:rsidRPr="006D6636">
        <w:rPr>
          <w:rFonts w:ascii="Times New Roman" w:hAnsi="Times New Roman" w:cs="Times New Roman"/>
          <w:vertAlign w:val="superscript"/>
          <w:lang w:val="en-IN" w:eastAsia="en-GB"/>
        </w:rPr>
        <w:t>st</w:t>
      </w:r>
      <w:r w:rsidR="006D6636">
        <w:rPr>
          <w:rFonts w:ascii="Times New Roman" w:hAnsi="Times New Roman" w:cs="Times New Roman"/>
          <w:lang w:val="en-IN" w:eastAsia="en-GB"/>
        </w:rPr>
        <w:t xml:space="preserve"> </w:t>
      </w:r>
      <w:r w:rsidRPr="006D6636">
        <w:rPr>
          <w:rFonts w:ascii="Times New Roman" w:hAnsi="Times New Roman" w:cs="Times New Roman"/>
          <w:lang w:val="en-IN" w:eastAsia="en-GB"/>
        </w:rPr>
        <w:t>2023</w:t>
      </w:r>
    </w:p>
    <w:tbl>
      <w:tblPr>
        <w:tblW w:w="78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1260"/>
        <w:gridCol w:w="1530"/>
        <w:gridCol w:w="1620"/>
      </w:tblGrid>
      <w:tr w:rsidR="003E1CD6" w14:paraId="7B9E4F9C" w14:textId="77777777" w:rsidTr="00A812C2">
        <w:trPr>
          <w:trHeight w:val="760"/>
        </w:trPr>
        <w:tc>
          <w:tcPr>
            <w:tcW w:w="3420" w:type="dxa"/>
          </w:tcPr>
          <w:p w14:paraId="45E45AFD" w14:textId="77777777" w:rsidR="003E1CD6" w:rsidRPr="008E669F" w:rsidRDefault="003E1CD6" w:rsidP="00A812C2">
            <w:pPr>
              <w:pStyle w:val="TableParagraph"/>
              <w:spacing w:line="247" w:lineRule="exact"/>
              <w:ind w:left="107"/>
              <w:jc w:val="center"/>
              <w:rPr>
                <w:b/>
                <w:bCs/>
              </w:rPr>
            </w:pPr>
            <w:r w:rsidRPr="008E669F">
              <w:rPr>
                <w:b/>
                <w:bCs/>
              </w:rPr>
              <w:t>Line Items</w:t>
            </w:r>
          </w:p>
        </w:tc>
        <w:tc>
          <w:tcPr>
            <w:tcW w:w="1260" w:type="dxa"/>
          </w:tcPr>
          <w:p w14:paraId="64836C9B" w14:textId="77777777" w:rsidR="003E1CD6" w:rsidRPr="008E669F" w:rsidRDefault="003E1CD6" w:rsidP="00A812C2">
            <w:pPr>
              <w:pStyle w:val="TableParagraph"/>
              <w:spacing w:line="247" w:lineRule="exact"/>
              <w:ind w:left="107"/>
              <w:jc w:val="center"/>
              <w:rPr>
                <w:b/>
                <w:bCs/>
              </w:rPr>
            </w:pPr>
            <w:r w:rsidRPr="008E669F">
              <w:rPr>
                <w:b/>
                <w:bCs/>
              </w:rPr>
              <w:t>Total Days</w:t>
            </w:r>
            <w:r>
              <w:rPr>
                <w:b/>
                <w:bCs/>
              </w:rPr>
              <w:t>/ Qty</w:t>
            </w:r>
          </w:p>
        </w:tc>
        <w:tc>
          <w:tcPr>
            <w:tcW w:w="1530" w:type="dxa"/>
          </w:tcPr>
          <w:p w14:paraId="20EA6834" w14:textId="77777777" w:rsidR="003E1CD6" w:rsidRPr="008E669F" w:rsidRDefault="003E1CD6" w:rsidP="00A812C2">
            <w:pPr>
              <w:pStyle w:val="TableParagraph"/>
              <w:spacing w:line="242" w:lineRule="auto"/>
              <w:ind w:left="106" w:right="495"/>
              <w:jc w:val="center"/>
              <w:rPr>
                <w:b/>
                <w:bCs/>
              </w:rPr>
            </w:pPr>
            <w:r w:rsidRPr="008E669F">
              <w:rPr>
                <w:b/>
                <w:bCs/>
              </w:rPr>
              <w:t>Rate Per Day</w:t>
            </w:r>
            <w:r>
              <w:rPr>
                <w:b/>
                <w:bCs/>
              </w:rPr>
              <w:t>/ Unit cost in</w:t>
            </w:r>
            <w:r w:rsidRPr="008E669F">
              <w:rPr>
                <w:b/>
                <w:bCs/>
              </w:rPr>
              <w:t xml:space="preserve"> </w:t>
            </w:r>
            <w:r>
              <w:rPr>
                <w:b/>
                <w:bCs/>
              </w:rPr>
              <w:t>GBP</w:t>
            </w:r>
          </w:p>
        </w:tc>
        <w:tc>
          <w:tcPr>
            <w:tcW w:w="1620" w:type="dxa"/>
          </w:tcPr>
          <w:p w14:paraId="5BAC49F6" w14:textId="77777777" w:rsidR="003E1CD6" w:rsidRPr="008E669F" w:rsidRDefault="003E1CD6" w:rsidP="00A812C2">
            <w:pPr>
              <w:pStyle w:val="TableParagraph"/>
              <w:spacing w:line="242" w:lineRule="auto"/>
              <w:ind w:left="105" w:right="618"/>
              <w:jc w:val="center"/>
              <w:rPr>
                <w:b/>
                <w:bCs/>
              </w:rPr>
            </w:pPr>
            <w:r>
              <w:rPr>
                <w:b/>
                <w:bCs/>
              </w:rPr>
              <w:t>Total</w:t>
            </w:r>
            <w:r w:rsidRPr="008E669F">
              <w:rPr>
                <w:b/>
                <w:bCs/>
              </w:rPr>
              <w:t xml:space="preserve"> Amount</w:t>
            </w:r>
            <w:r>
              <w:rPr>
                <w:b/>
                <w:bCs/>
              </w:rPr>
              <w:t xml:space="preserve"> in GBP</w:t>
            </w:r>
          </w:p>
        </w:tc>
      </w:tr>
      <w:tr w:rsidR="003E1CD6" w14:paraId="26D89F0B" w14:textId="77777777" w:rsidTr="00A812C2">
        <w:trPr>
          <w:trHeight w:val="386"/>
        </w:trPr>
        <w:tc>
          <w:tcPr>
            <w:tcW w:w="3420" w:type="dxa"/>
          </w:tcPr>
          <w:p w14:paraId="03610D6F" w14:textId="77777777" w:rsidR="003E1CD6" w:rsidRPr="008E669F" w:rsidRDefault="003E1CD6" w:rsidP="00A812C2">
            <w:pPr>
              <w:pStyle w:val="TableParagraph"/>
              <w:rPr>
                <w:b/>
                <w:bCs/>
                <w:sz w:val="24"/>
                <w:szCs w:val="24"/>
              </w:rPr>
            </w:pPr>
            <w:r w:rsidRPr="008E669F">
              <w:rPr>
                <w:b/>
                <w:bCs/>
                <w:sz w:val="24"/>
                <w:szCs w:val="24"/>
              </w:rPr>
              <w:t>Personnel</w:t>
            </w:r>
          </w:p>
        </w:tc>
        <w:tc>
          <w:tcPr>
            <w:tcW w:w="1260" w:type="dxa"/>
          </w:tcPr>
          <w:p w14:paraId="3D4D153F" w14:textId="77777777" w:rsidR="003E1CD6" w:rsidRDefault="003E1CD6" w:rsidP="00A812C2">
            <w:pPr>
              <w:pStyle w:val="TableParagraph"/>
              <w:spacing w:line="236" w:lineRule="exact"/>
              <w:ind w:left="107"/>
              <w:jc w:val="center"/>
            </w:pPr>
            <w:r>
              <w:t>(A)</w:t>
            </w:r>
          </w:p>
        </w:tc>
        <w:tc>
          <w:tcPr>
            <w:tcW w:w="1530" w:type="dxa"/>
          </w:tcPr>
          <w:p w14:paraId="5134D506" w14:textId="77777777" w:rsidR="003E1CD6" w:rsidRDefault="003E1CD6" w:rsidP="00A812C2">
            <w:pPr>
              <w:pStyle w:val="TableParagraph"/>
              <w:spacing w:line="236" w:lineRule="exact"/>
              <w:ind w:left="106"/>
              <w:jc w:val="center"/>
            </w:pPr>
            <w:r>
              <w:t>(B)</w:t>
            </w:r>
          </w:p>
        </w:tc>
        <w:tc>
          <w:tcPr>
            <w:tcW w:w="1620" w:type="dxa"/>
          </w:tcPr>
          <w:p w14:paraId="72DD176D" w14:textId="77777777" w:rsidR="003E1CD6" w:rsidRDefault="003E1CD6" w:rsidP="00A812C2">
            <w:pPr>
              <w:pStyle w:val="TableParagraph"/>
              <w:spacing w:line="236" w:lineRule="exact"/>
              <w:ind w:left="105"/>
              <w:jc w:val="center"/>
            </w:pPr>
            <w:r>
              <w:t>C= A x B</w:t>
            </w:r>
          </w:p>
        </w:tc>
      </w:tr>
      <w:tr w:rsidR="003E1CD6" w14:paraId="34B9ECB4" w14:textId="77777777" w:rsidTr="00A812C2">
        <w:trPr>
          <w:trHeight w:val="278"/>
        </w:trPr>
        <w:tc>
          <w:tcPr>
            <w:tcW w:w="3420" w:type="dxa"/>
          </w:tcPr>
          <w:p w14:paraId="5F5A38F1" w14:textId="77777777" w:rsidR="003E1CD6" w:rsidRDefault="003E1CD6" w:rsidP="00A812C2">
            <w:pPr>
              <w:pStyle w:val="TableParagraph"/>
              <w:spacing w:line="240" w:lineRule="exact"/>
              <w:ind w:left="107"/>
            </w:pPr>
            <w:r>
              <w:t>Personnel 01</w:t>
            </w:r>
          </w:p>
        </w:tc>
        <w:tc>
          <w:tcPr>
            <w:tcW w:w="1260" w:type="dxa"/>
          </w:tcPr>
          <w:p w14:paraId="23476E7D" w14:textId="77777777" w:rsidR="003E1CD6" w:rsidRDefault="003E1CD6" w:rsidP="00A812C2">
            <w:pPr>
              <w:pStyle w:val="TableParagraph"/>
              <w:spacing w:line="247" w:lineRule="exact"/>
              <w:ind w:left="107"/>
            </w:pPr>
          </w:p>
        </w:tc>
        <w:tc>
          <w:tcPr>
            <w:tcW w:w="1530" w:type="dxa"/>
          </w:tcPr>
          <w:p w14:paraId="06666B55" w14:textId="77777777" w:rsidR="003E1CD6" w:rsidRDefault="003E1CD6" w:rsidP="00A812C2">
            <w:pPr>
              <w:pStyle w:val="TableParagraph"/>
              <w:spacing w:line="247" w:lineRule="exact"/>
              <w:ind w:left="106"/>
            </w:pPr>
          </w:p>
        </w:tc>
        <w:tc>
          <w:tcPr>
            <w:tcW w:w="1620" w:type="dxa"/>
          </w:tcPr>
          <w:p w14:paraId="22305F04" w14:textId="77777777" w:rsidR="003E1CD6" w:rsidRDefault="003E1CD6" w:rsidP="00A812C2">
            <w:pPr>
              <w:pStyle w:val="TableParagraph"/>
              <w:spacing w:line="247" w:lineRule="exact"/>
              <w:ind w:left="105"/>
            </w:pPr>
          </w:p>
        </w:tc>
      </w:tr>
      <w:tr w:rsidR="003E1CD6" w14:paraId="7D3C9869" w14:textId="77777777" w:rsidTr="00A812C2">
        <w:trPr>
          <w:trHeight w:val="269"/>
        </w:trPr>
        <w:tc>
          <w:tcPr>
            <w:tcW w:w="3420" w:type="dxa"/>
          </w:tcPr>
          <w:p w14:paraId="5BBA7D78" w14:textId="77777777" w:rsidR="003E1CD6" w:rsidRDefault="003E1CD6" w:rsidP="00A812C2">
            <w:pPr>
              <w:pStyle w:val="TableParagraph"/>
              <w:spacing w:line="245" w:lineRule="exact"/>
              <w:ind w:left="107"/>
            </w:pPr>
            <w:r>
              <w:t>Personnel 02</w:t>
            </w:r>
          </w:p>
        </w:tc>
        <w:tc>
          <w:tcPr>
            <w:tcW w:w="1260" w:type="dxa"/>
          </w:tcPr>
          <w:p w14:paraId="1C6C5AC2" w14:textId="77777777" w:rsidR="003E1CD6" w:rsidRDefault="003E1CD6" w:rsidP="00A812C2">
            <w:pPr>
              <w:pStyle w:val="TableParagraph"/>
              <w:spacing w:line="247" w:lineRule="exact"/>
              <w:ind w:left="107"/>
            </w:pPr>
          </w:p>
        </w:tc>
        <w:tc>
          <w:tcPr>
            <w:tcW w:w="1530" w:type="dxa"/>
          </w:tcPr>
          <w:p w14:paraId="03E2891D" w14:textId="77777777" w:rsidR="003E1CD6" w:rsidRDefault="003E1CD6" w:rsidP="00A812C2">
            <w:pPr>
              <w:pStyle w:val="TableParagraph"/>
              <w:spacing w:line="247" w:lineRule="exact"/>
              <w:ind w:left="106"/>
            </w:pPr>
          </w:p>
        </w:tc>
        <w:tc>
          <w:tcPr>
            <w:tcW w:w="1620" w:type="dxa"/>
          </w:tcPr>
          <w:p w14:paraId="24B2DFB3" w14:textId="77777777" w:rsidR="003E1CD6" w:rsidRDefault="003E1CD6" w:rsidP="00A812C2">
            <w:pPr>
              <w:pStyle w:val="TableParagraph"/>
              <w:spacing w:line="247" w:lineRule="exact"/>
              <w:ind w:left="105"/>
            </w:pPr>
          </w:p>
        </w:tc>
      </w:tr>
      <w:tr w:rsidR="003E1CD6" w14:paraId="44DA5004" w14:textId="77777777" w:rsidTr="00A812C2">
        <w:trPr>
          <w:trHeight w:val="260"/>
        </w:trPr>
        <w:tc>
          <w:tcPr>
            <w:tcW w:w="3420" w:type="dxa"/>
          </w:tcPr>
          <w:p w14:paraId="18AFF1CD" w14:textId="77777777" w:rsidR="003E1CD6" w:rsidRDefault="003E1CD6" w:rsidP="00A812C2">
            <w:pPr>
              <w:pStyle w:val="TableParagraph"/>
              <w:spacing w:before="1" w:line="238" w:lineRule="exact"/>
              <w:ind w:left="107"/>
            </w:pPr>
            <w:r>
              <w:t>Personnel 03</w:t>
            </w:r>
          </w:p>
        </w:tc>
        <w:tc>
          <w:tcPr>
            <w:tcW w:w="1260" w:type="dxa"/>
          </w:tcPr>
          <w:p w14:paraId="30DC107A" w14:textId="77777777" w:rsidR="003E1CD6" w:rsidRDefault="003E1CD6" w:rsidP="00A812C2">
            <w:pPr>
              <w:pStyle w:val="TableParagraph"/>
              <w:spacing w:line="247" w:lineRule="exact"/>
              <w:ind w:left="107"/>
            </w:pPr>
          </w:p>
        </w:tc>
        <w:tc>
          <w:tcPr>
            <w:tcW w:w="1530" w:type="dxa"/>
          </w:tcPr>
          <w:p w14:paraId="0570EB58" w14:textId="77777777" w:rsidR="003E1CD6" w:rsidRDefault="003E1CD6" w:rsidP="00A812C2">
            <w:pPr>
              <w:pStyle w:val="TableParagraph"/>
              <w:spacing w:line="247" w:lineRule="exact"/>
              <w:ind w:left="106"/>
            </w:pPr>
          </w:p>
        </w:tc>
        <w:tc>
          <w:tcPr>
            <w:tcW w:w="1620" w:type="dxa"/>
          </w:tcPr>
          <w:p w14:paraId="58014C55" w14:textId="77777777" w:rsidR="003E1CD6" w:rsidRDefault="003E1CD6" w:rsidP="00A812C2">
            <w:pPr>
              <w:pStyle w:val="TableParagraph"/>
            </w:pPr>
          </w:p>
        </w:tc>
      </w:tr>
      <w:tr w:rsidR="003E1CD6" w14:paraId="1DDC39C5" w14:textId="77777777" w:rsidTr="00A812C2">
        <w:trPr>
          <w:trHeight w:val="260"/>
        </w:trPr>
        <w:tc>
          <w:tcPr>
            <w:tcW w:w="3420" w:type="dxa"/>
          </w:tcPr>
          <w:p w14:paraId="063C7BF4" w14:textId="77777777" w:rsidR="003E1CD6" w:rsidRDefault="003E1CD6" w:rsidP="00A812C2">
            <w:pPr>
              <w:pStyle w:val="TableParagraph"/>
              <w:spacing w:before="1" w:line="238" w:lineRule="exact"/>
              <w:ind w:left="107"/>
            </w:pPr>
            <w:r>
              <w:t>Personnel 04</w:t>
            </w:r>
          </w:p>
        </w:tc>
        <w:tc>
          <w:tcPr>
            <w:tcW w:w="1260" w:type="dxa"/>
          </w:tcPr>
          <w:p w14:paraId="596BF297" w14:textId="77777777" w:rsidR="003E1CD6" w:rsidRDefault="003E1CD6" w:rsidP="00A812C2">
            <w:pPr>
              <w:pStyle w:val="TableParagraph"/>
              <w:spacing w:line="247" w:lineRule="exact"/>
              <w:ind w:left="107"/>
            </w:pPr>
          </w:p>
        </w:tc>
        <w:tc>
          <w:tcPr>
            <w:tcW w:w="1530" w:type="dxa"/>
          </w:tcPr>
          <w:p w14:paraId="1D46787A" w14:textId="77777777" w:rsidR="003E1CD6" w:rsidRDefault="003E1CD6" w:rsidP="00A812C2">
            <w:pPr>
              <w:pStyle w:val="TableParagraph"/>
              <w:spacing w:line="247" w:lineRule="exact"/>
              <w:ind w:left="106"/>
            </w:pPr>
          </w:p>
        </w:tc>
        <w:tc>
          <w:tcPr>
            <w:tcW w:w="1620" w:type="dxa"/>
          </w:tcPr>
          <w:p w14:paraId="3388B032" w14:textId="77777777" w:rsidR="003E1CD6" w:rsidRDefault="003E1CD6" w:rsidP="00A812C2">
            <w:pPr>
              <w:pStyle w:val="TableParagraph"/>
            </w:pPr>
          </w:p>
        </w:tc>
      </w:tr>
      <w:tr w:rsidR="003E1CD6" w14:paraId="3CF3B1C8" w14:textId="77777777" w:rsidTr="00A812C2">
        <w:trPr>
          <w:trHeight w:val="350"/>
        </w:trPr>
        <w:tc>
          <w:tcPr>
            <w:tcW w:w="3420" w:type="dxa"/>
            <w:shd w:val="clear" w:color="auto" w:fill="DEEAF6" w:themeFill="accent5" w:themeFillTint="33"/>
          </w:tcPr>
          <w:p w14:paraId="24A0F89C" w14:textId="77777777" w:rsidR="003E1CD6" w:rsidRDefault="003E1CD6" w:rsidP="00A812C2">
            <w:pPr>
              <w:pStyle w:val="TableParagraph"/>
              <w:spacing w:line="251" w:lineRule="exact"/>
              <w:rPr>
                <w:b/>
              </w:rPr>
            </w:pPr>
            <w:r>
              <w:rPr>
                <w:b/>
              </w:rPr>
              <w:t xml:space="preserve"> Total Personnel (A)</w:t>
            </w:r>
          </w:p>
        </w:tc>
        <w:tc>
          <w:tcPr>
            <w:tcW w:w="1260" w:type="dxa"/>
            <w:shd w:val="clear" w:color="auto" w:fill="DEEAF6" w:themeFill="accent5" w:themeFillTint="33"/>
          </w:tcPr>
          <w:p w14:paraId="4E6E3B6F" w14:textId="77777777" w:rsidR="003E1CD6" w:rsidRDefault="003E1CD6" w:rsidP="00A812C2">
            <w:pPr>
              <w:pStyle w:val="TableParagraph"/>
            </w:pPr>
          </w:p>
        </w:tc>
        <w:tc>
          <w:tcPr>
            <w:tcW w:w="1530" w:type="dxa"/>
            <w:shd w:val="clear" w:color="auto" w:fill="DEEAF6" w:themeFill="accent5" w:themeFillTint="33"/>
          </w:tcPr>
          <w:p w14:paraId="75EAE517" w14:textId="77777777" w:rsidR="003E1CD6" w:rsidRDefault="003E1CD6" w:rsidP="00A812C2">
            <w:pPr>
              <w:pStyle w:val="TableParagraph"/>
            </w:pPr>
          </w:p>
        </w:tc>
        <w:tc>
          <w:tcPr>
            <w:tcW w:w="1620" w:type="dxa"/>
            <w:shd w:val="clear" w:color="auto" w:fill="DEEAF6" w:themeFill="accent5" w:themeFillTint="33"/>
          </w:tcPr>
          <w:p w14:paraId="4F63A668" w14:textId="77777777" w:rsidR="003E1CD6" w:rsidRDefault="003E1CD6" w:rsidP="00A812C2">
            <w:pPr>
              <w:pStyle w:val="TableParagraph"/>
              <w:spacing w:line="251" w:lineRule="exact"/>
              <w:ind w:left="105"/>
              <w:rPr>
                <w:b/>
              </w:rPr>
            </w:pPr>
          </w:p>
        </w:tc>
      </w:tr>
      <w:tr w:rsidR="003E1CD6" w14:paraId="4A7E63E0" w14:textId="77777777" w:rsidTr="00A812C2">
        <w:trPr>
          <w:trHeight w:val="332"/>
        </w:trPr>
        <w:tc>
          <w:tcPr>
            <w:tcW w:w="3420" w:type="dxa"/>
          </w:tcPr>
          <w:p w14:paraId="6BF822DD" w14:textId="77777777" w:rsidR="003E1CD6" w:rsidRDefault="003E1CD6" w:rsidP="00A812C2">
            <w:pPr>
              <w:pStyle w:val="TableParagraph"/>
              <w:spacing w:line="234" w:lineRule="exact"/>
              <w:rPr>
                <w:b/>
              </w:rPr>
            </w:pPr>
            <w:r>
              <w:rPr>
                <w:b/>
              </w:rPr>
              <w:t>Travel</w:t>
            </w:r>
          </w:p>
        </w:tc>
        <w:tc>
          <w:tcPr>
            <w:tcW w:w="1260" w:type="dxa"/>
          </w:tcPr>
          <w:p w14:paraId="295E76FE" w14:textId="77777777" w:rsidR="003E1CD6" w:rsidRDefault="003E1CD6" w:rsidP="00A812C2">
            <w:pPr>
              <w:pStyle w:val="TableParagraph"/>
              <w:rPr>
                <w:sz w:val="18"/>
              </w:rPr>
            </w:pPr>
          </w:p>
        </w:tc>
        <w:tc>
          <w:tcPr>
            <w:tcW w:w="1530" w:type="dxa"/>
          </w:tcPr>
          <w:p w14:paraId="2807A7BF" w14:textId="77777777" w:rsidR="003E1CD6" w:rsidRDefault="003E1CD6" w:rsidP="00A812C2">
            <w:pPr>
              <w:pStyle w:val="TableParagraph"/>
              <w:rPr>
                <w:sz w:val="18"/>
              </w:rPr>
            </w:pPr>
          </w:p>
        </w:tc>
        <w:tc>
          <w:tcPr>
            <w:tcW w:w="1620" w:type="dxa"/>
          </w:tcPr>
          <w:p w14:paraId="48BB0A13" w14:textId="77777777" w:rsidR="003E1CD6" w:rsidRDefault="003E1CD6" w:rsidP="00A812C2">
            <w:pPr>
              <w:pStyle w:val="TableParagraph"/>
              <w:rPr>
                <w:sz w:val="18"/>
              </w:rPr>
            </w:pPr>
          </w:p>
        </w:tc>
      </w:tr>
      <w:tr w:rsidR="003E1CD6" w14:paraId="00A725E6" w14:textId="77777777" w:rsidTr="00A812C2">
        <w:trPr>
          <w:trHeight w:val="253"/>
        </w:trPr>
        <w:tc>
          <w:tcPr>
            <w:tcW w:w="3420" w:type="dxa"/>
          </w:tcPr>
          <w:p w14:paraId="6DCA7492" w14:textId="77777777" w:rsidR="003E1CD6" w:rsidRDefault="003E1CD6" w:rsidP="00A812C2">
            <w:pPr>
              <w:pStyle w:val="TableParagraph"/>
              <w:spacing w:line="234" w:lineRule="exact"/>
              <w:ind w:left="107"/>
            </w:pPr>
            <w:r>
              <w:t>Travel</w:t>
            </w:r>
          </w:p>
        </w:tc>
        <w:tc>
          <w:tcPr>
            <w:tcW w:w="1260" w:type="dxa"/>
          </w:tcPr>
          <w:p w14:paraId="0AE6E9F9" w14:textId="77777777" w:rsidR="003E1CD6" w:rsidRDefault="003E1CD6" w:rsidP="00A812C2">
            <w:pPr>
              <w:pStyle w:val="TableParagraph"/>
              <w:spacing w:line="234" w:lineRule="exact"/>
              <w:ind w:left="107"/>
            </w:pPr>
          </w:p>
        </w:tc>
        <w:tc>
          <w:tcPr>
            <w:tcW w:w="1530" w:type="dxa"/>
          </w:tcPr>
          <w:p w14:paraId="57AA9C58" w14:textId="77777777" w:rsidR="003E1CD6" w:rsidRDefault="003E1CD6" w:rsidP="00A812C2">
            <w:pPr>
              <w:pStyle w:val="TableParagraph"/>
              <w:spacing w:line="234" w:lineRule="exact"/>
              <w:ind w:left="106"/>
            </w:pPr>
          </w:p>
        </w:tc>
        <w:tc>
          <w:tcPr>
            <w:tcW w:w="1620" w:type="dxa"/>
          </w:tcPr>
          <w:p w14:paraId="473CC039" w14:textId="77777777" w:rsidR="003E1CD6" w:rsidRDefault="003E1CD6" w:rsidP="00A812C2">
            <w:pPr>
              <w:pStyle w:val="TableParagraph"/>
              <w:rPr>
                <w:sz w:val="18"/>
              </w:rPr>
            </w:pPr>
          </w:p>
        </w:tc>
      </w:tr>
      <w:tr w:rsidR="003E1CD6" w14:paraId="5080D8A6" w14:textId="77777777" w:rsidTr="00A812C2">
        <w:trPr>
          <w:trHeight w:val="254"/>
        </w:trPr>
        <w:tc>
          <w:tcPr>
            <w:tcW w:w="3420" w:type="dxa"/>
          </w:tcPr>
          <w:p w14:paraId="27659E35" w14:textId="77777777" w:rsidR="003E1CD6" w:rsidRDefault="003E1CD6" w:rsidP="00A812C2">
            <w:pPr>
              <w:pStyle w:val="TableParagraph"/>
              <w:spacing w:line="234" w:lineRule="exact"/>
              <w:ind w:left="107"/>
            </w:pPr>
            <w:r>
              <w:t>Per diem</w:t>
            </w:r>
          </w:p>
        </w:tc>
        <w:tc>
          <w:tcPr>
            <w:tcW w:w="1260" w:type="dxa"/>
          </w:tcPr>
          <w:p w14:paraId="00730CD5" w14:textId="77777777" w:rsidR="003E1CD6" w:rsidRDefault="003E1CD6" w:rsidP="00A812C2">
            <w:pPr>
              <w:pStyle w:val="TableParagraph"/>
              <w:spacing w:line="234" w:lineRule="exact"/>
              <w:ind w:left="107"/>
            </w:pPr>
          </w:p>
        </w:tc>
        <w:tc>
          <w:tcPr>
            <w:tcW w:w="1530" w:type="dxa"/>
          </w:tcPr>
          <w:p w14:paraId="58C0017C" w14:textId="77777777" w:rsidR="003E1CD6" w:rsidRDefault="003E1CD6" w:rsidP="00A812C2">
            <w:pPr>
              <w:pStyle w:val="TableParagraph"/>
              <w:spacing w:line="234" w:lineRule="exact"/>
              <w:ind w:left="106"/>
            </w:pPr>
          </w:p>
        </w:tc>
        <w:tc>
          <w:tcPr>
            <w:tcW w:w="1620" w:type="dxa"/>
          </w:tcPr>
          <w:p w14:paraId="5905D9C9" w14:textId="77777777" w:rsidR="003E1CD6" w:rsidRDefault="003E1CD6" w:rsidP="00A812C2">
            <w:pPr>
              <w:pStyle w:val="TableParagraph"/>
              <w:rPr>
                <w:sz w:val="18"/>
              </w:rPr>
            </w:pPr>
          </w:p>
        </w:tc>
      </w:tr>
      <w:tr w:rsidR="003E1CD6" w14:paraId="6B1C2618" w14:textId="77777777" w:rsidTr="00A812C2">
        <w:trPr>
          <w:trHeight w:val="256"/>
        </w:trPr>
        <w:tc>
          <w:tcPr>
            <w:tcW w:w="3420" w:type="dxa"/>
          </w:tcPr>
          <w:p w14:paraId="7A042FF8" w14:textId="77777777" w:rsidR="003E1CD6" w:rsidRDefault="003E1CD6" w:rsidP="00A812C2">
            <w:pPr>
              <w:pStyle w:val="TableParagraph"/>
              <w:spacing w:line="236" w:lineRule="exact"/>
              <w:ind w:left="107"/>
            </w:pPr>
            <w:r>
              <w:t>Accommodation</w:t>
            </w:r>
          </w:p>
        </w:tc>
        <w:tc>
          <w:tcPr>
            <w:tcW w:w="1260" w:type="dxa"/>
          </w:tcPr>
          <w:p w14:paraId="0DB12ADE" w14:textId="77777777" w:rsidR="003E1CD6" w:rsidRDefault="003E1CD6" w:rsidP="00A812C2">
            <w:pPr>
              <w:pStyle w:val="TableParagraph"/>
              <w:spacing w:line="236" w:lineRule="exact"/>
              <w:ind w:left="107"/>
            </w:pPr>
          </w:p>
        </w:tc>
        <w:tc>
          <w:tcPr>
            <w:tcW w:w="1530" w:type="dxa"/>
          </w:tcPr>
          <w:p w14:paraId="60C63E2B" w14:textId="77777777" w:rsidR="003E1CD6" w:rsidRDefault="003E1CD6" w:rsidP="00A812C2">
            <w:pPr>
              <w:pStyle w:val="TableParagraph"/>
              <w:spacing w:line="236" w:lineRule="exact"/>
              <w:ind w:left="106"/>
            </w:pPr>
          </w:p>
        </w:tc>
        <w:tc>
          <w:tcPr>
            <w:tcW w:w="1620" w:type="dxa"/>
          </w:tcPr>
          <w:p w14:paraId="304BE851" w14:textId="77777777" w:rsidR="003E1CD6" w:rsidRDefault="003E1CD6" w:rsidP="00A812C2">
            <w:pPr>
              <w:pStyle w:val="TableParagraph"/>
              <w:rPr>
                <w:sz w:val="18"/>
              </w:rPr>
            </w:pPr>
          </w:p>
        </w:tc>
      </w:tr>
      <w:tr w:rsidR="003E1CD6" w14:paraId="0209EC5D" w14:textId="77777777" w:rsidTr="00A812C2">
        <w:trPr>
          <w:trHeight w:val="368"/>
        </w:trPr>
        <w:tc>
          <w:tcPr>
            <w:tcW w:w="3420" w:type="dxa"/>
            <w:shd w:val="clear" w:color="auto" w:fill="DEEAF6" w:themeFill="accent5" w:themeFillTint="33"/>
          </w:tcPr>
          <w:p w14:paraId="31EE492D" w14:textId="77777777" w:rsidR="003E1CD6" w:rsidRDefault="003E1CD6" w:rsidP="00A812C2">
            <w:pPr>
              <w:pStyle w:val="TableParagraph"/>
              <w:spacing w:line="232" w:lineRule="exact"/>
              <w:ind w:left="107"/>
              <w:rPr>
                <w:b/>
              </w:rPr>
            </w:pPr>
            <w:r>
              <w:rPr>
                <w:b/>
              </w:rPr>
              <w:t>Total Travel (B)</w:t>
            </w:r>
          </w:p>
        </w:tc>
        <w:tc>
          <w:tcPr>
            <w:tcW w:w="1260" w:type="dxa"/>
            <w:shd w:val="clear" w:color="auto" w:fill="DEEAF6" w:themeFill="accent5" w:themeFillTint="33"/>
          </w:tcPr>
          <w:p w14:paraId="1D7A10E7" w14:textId="77777777" w:rsidR="003E1CD6" w:rsidRDefault="003E1CD6" w:rsidP="00A812C2">
            <w:pPr>
              <w:pStyle w:val="TableParagraph"/>
              <w:rPr>
                <w:sz w:val="18"/>
              </w:rPr>
            </w:pPr>
          </w:p>
        </w:tc>
        <w:tc>
          <w:tcPr>
            <w:tcW w:w="1530" w:type="dxa"/>
            <w:shd w:val="clear" w:color="auto" w:fill="DEEAF6" w:themeFill="accent5" w:themeFillTint="33"/>
          </w:tcPr>
          <w:p w14:paraId="6EE72151" w14:textId="77777777" w:rsidR="003E1CD6" w:rsidRDefault="003E1CD6" w:rsidP="00A812C2">
            <w:pPr>
              <w:pStyle w:val="TableParagraph"/>
              <w:rPr>
                <w:sz w:val="18"/>
              </w:rPr>
            </w:pPr>
          </w:p>
        </w:tc>
        <w:tc>
          <w:tcPr>
            <w:tcW w:w="1620" w:type="dxa"/>
            <w:shd w:val="clear" w:color="auto" w:fill="DEEAF6" w:themeFill="accent5" w:themeFillTint="33"/>
          </w:tcPr>
          <w:p w14:paraId="33F6117E" w14:textId="77777777" w:rsidR="003E1CD6" w:rsidRDefault="003E1CD6" w:rsidP="00A812C2">
            <w:pPr>
              <w:pStyle w:val="TableParagraph"/>
              <w:rPr>
                <w:sz w:val="18"/>
              </w:rPr>
            </w:pPr>
          </w:p>
        </w:tc>
      </w:tr>
      <w:tr w:rsidR="003E1CD6" w14:paraId="617BA81B" w14:textId="77777777" w:rsidTr="00A812C2">
        <w:trPr>
          <w:trHeight w:val="341"/>
        </w:trPr>
        <w:tc>
          <w:tcPr>
            <w:tcW w:w="3420" w:type="dxa"/>
          </w:tcPr>
          <w:p w14:paraId="51BD5A3D" w14:textId="77777777" w:rsidR="003E1CD6" w:rsidRDefault="003E1CD6" w:rsidP="00A812C2">
            <w:pPr>
              <w:pStyle w:val="TableParagraph"/>
              <w:spacing w:before="1" w:line="236" w:lineRule="exact"/>
              <w:rPr>
                <w:b/>
              </w:rPr>
            </w:pPr>
            <w:r>
              <w:rPr>
                <w:b/>
              </w:rPr>
              <w:t>Operations</w:t>
            </w:r>
          </w:p>
        </w:tc>
        <w:tc>
          <w:tcPr>
            <w:tcW w:w="1260" w:type="dxa"/>
          </w:tcPr>
          <w:p w14:paraId="683BC7AD" w14:textId="77777777" w:rsidR="003E1CD6" w:rsidRDefault="003E1CD6" w:rsidP="00A812C2">
            <w:pPr>
              <w:pStyle w:val="TableParagraph"/>
              <w:spacing w:before="1" w:line="236" w:lineRule="exact"/>
              <w:ind w:left="107"/>
              <w:jc w:val="center"/>
              <w:rPr>
                <w:b/>
              </w:rPr>
            </w:pPr>
            <w:r>
              <w:rPr>
                <w:b/>
              </w:rPr>
              <w:t>Unit</w:t>
            </w:r>
          </w:p>
        </w:tc>
        <w:tc>
          <w:tcPr>
            <w:tcW w:w="1530" w:type="dxa"/>
          </w:tcPr>
          <w:p w14:paraId="58682FCF" w14:textId="77777777" w:rsidR="003E1CD6" w:rsidRDefault="003E1CD6" w:rsidP="00A812C2">
            <w:pPr>
              <w:pStyle w:val="TableParagraph"/>
              <w:spacing w:before="1" w:line="236" w:lineRule="exact"/>
              <w:ind w:left="106"/>
              <w:jc w:val="center"/>
              <w:rPr>
                <w:b/>
              </w:rPr>
            </w:pPr>
            <w:r>
              <w:rPr>
                <w:b/>
              </w:rPr>
              <w:t>Rate</w:t>
            </w:r>
          </w:p>
        </w:tc>
        <w:tc>
          <w:tcPr>
            <w:tcW w:w="1620" w:type="dxa"/>
          </w:tcPr>
          <w:p w14:paraId="2FFEEA9F" w14:textId="77777777" w:rsidR="003E1CD6" w:rsidRDefault="003E1CD6" w:rsidP="00A812C2">
            <w:pPr>
              <w:pStyle w:val="TableParagraph"/>
              <w:rPr>
                <w:sz w:val="18"/>
              </w:rPr>
            </w:pPr>
          </w:p>
        </w:tc>
      </w:tr>
      <w:tr w:rsidR="003E1CD6" w14:paraId="1E8C7BEF" w14:textId="77777777" w:rsidTr="00A812C2">
        <w:trPr>
          <w:trHeight w:val="620"/>
        </w:trPr>
        <w:tc>
          <w:tcPr>
            <w:tcW w:w="3420" w:type="dxa"/>
          </w:tcPr>
          <w:p w14:paraId="5FED058C" w14:textId="77777777" w:rsidR="003E1CD6" w:rsidRDefault="003E1CD6" w:rsidP="00A812C2">
            <w:pPr>
              <w:pStyle w:val="TableParagraph"/>
              <w:spacing w:line="242" w:lineRule="auto"/>
              <w:ind w:left="107" w:right="381"/>
            </w:pPr>
            <w:r>
              <w:t>Fieldwork/Field Implementation/data collection</w:t>
            </w:r>
          </w:p>
        </w:tc>
        <w:tc>
          <w:tcPr>
            <w:tcW w:w="1260" w:type="dxa"/>
          </w:tcPr>
          <w:p w14:paraId="22FAC1B9" w14:textId="77777777" w:rsidR="003E1CD6" w:rsidRDefault="003E1CD6" w:rsidP="00A812C2">
            <w:pPr>
              <w:pStyle w:val="TableParagraph"/>
              <w:ind w:left="107" w:right="164"/>
            </w:pPr>
          </w:p>
        </w:tc>
        <w:tc>
          <w:tcPr>
            <w:tcW w:w="1530" w:type="dxa"/>
          </w:tcPr>
          <w:p w14:paraId="08E6A556" w14:textId="77777777" w:rsidR="003E1CD6" w:rsidRDefault="003E1CD6" w:rsidP="00A812C2">
            <w:pPr>
              <w:pStyle w:val="TableParagraph"/>
              <w:spacing w:line="242" w:lineRule="auto"/>
              <w:ind w:left="106" w:right="439"/>
            </w:pPr>
          </w:p>
        </w:tc>
        <w:tc>
          <w:tcPr>
            <w:tcW w:w="1620" w:type="dxa"/>
          </w:tcPr>
          <w:p w14:paraId="13618087" w14:textId="77777777" w:rsidR="003E1CD6" w:rsidRDefault="003E1CD6" w:rsidP="00A812C2">
            <w:pPr>
              <w:pStyle w:val="TableParagraph"/>
              <w:spacing w:line="247" w:lineRule="exact"/>
              <w:ind w:left="105"/>
            </w:pPr>
          </w:p>
        </w:tc>
      </w:tr>
      <w:tr w:rsidR="003E1CD6" w14:paraId="496EBA63" w14:textId="77777777" w:rsidTr="00A812C2">
        <w:trPr>
          <w:trHeight w:val="350"/>
        </w:trPr>
        <w:tc>
          <w:tcPr>
            <w:tcW w:w="3420" w:type="dxa"/>
          </w:tcPr>
          <w:p w14:paraId="0E7B3ED8" w14:textId="77777777" w:rsidR="003E1CD6" w:rsidRDefault="003E1CD6" w:rsidP="00A812C2">
            <w:pPr>
              <w:pStyle w:val="TableParagraph"/>
              <w:spacing w:line="238" w:lineRule="exact"/>
              <w:ind w:left="107"/>
            </w:pPr>
            <w:r>
              <w:t>Communications</w:t>
            </w:r>
          </w:p>
        </w:tc>
        <w:tc>
          <w:tcPr>
            <w:tcW w:w="1260" w:type="dxa"/>
          </w:tcPr>
          <w:p w14:paraId="29268EBB" w14:textId="77777777" w:rsidR="003E1CD6" w:rsidRDefault="003E1CD6" w:rsidP="00A812C2">
            <w:pPr>
              <w:pStyle w:val="TableParagraph"/>
              <w:spacing w:line="238" w:lineRule="exact"/>
              <w:ind w:left="107"/>
            </w:pPr>
          </w:p>
        </w:tc>
        <w:tc>
          <w:tcPr>
            <w:tcW w:w="1530" w:type="dxa"/>
          </w:tcPr>
          <w:p w14:paraId="473E607E" w14:textId="77777777" w:rsidR="003E1CD6" w:rsidRDefault="003E1CD6" w:rsidP="00A812C2">
            <w:pPr>
              <w:pStyle w:val="TableParagraph"/>
              <w:spacing w:line="252" w:lineRule="exact"/>
              <w:ind w:left="106"/>
            </w:pPr>
          </w:p>
        </w:tc>
        <w:tc>
          <w:tcPr>
            <w:tcW w:w="1620" w:type="dxa"/>
          </w:tcPr>
          <w:p w14:paraId="3F08A355" w14:textId="77777777" w:rsidR="003E1CD6" w:rsidRDefault="003E1CD6" w:rsidP="00A812C2">
            <w:pPr>
              <w:pStyle w:val="TableParagraph"/>
              <w:spacing w:line="247" w:lineRule="exact"/>
              <w:ind w:left="105"/>
            </w:pPr>
          </w:p>
        </w:tc>
      </w:tr>
      <w:tr w:rsidR="003E1CD6" w14:paraId="4C041A7C" w14:textId="77777777" w:rsidTr="00A812C2">
        <w:trPr>
          <w:trHeight w:val="350"/>
        </w:trPr>
        <w:tc>
          <w:tcPr>
            <w:tcW w:w="3420" w:type="dxa"/>
          </w:tcPr>
          <w:p w14:paraId="37F13EE2" w14:textId="77777777" w:rsidR="003E1CD6" w:rsidRDefault="003E1CD6" w:rsidP="00A812C2">
            <w:pPr>
              <w:pStyle w:val="TableParagraph"/>
              <w:spacing w:before="1" w:line="238" w:lineRule="exact"/>
              <w:ind w:left="107"/>
            </w:pPr>
            <w:r>
              <w:t>Consultancy</w:t>
            </w:r>
          </w:p>
        </w:tc>
        <w:tc>
          <w:tcPr>
            <w:tcW w:w="1260" w:type="dxa"/>
          </w:tcPr>
          <w:p w14:paraId="3D06328D" w14:textId="77777777" w:rsidR="003E1CD6" w:rsidRDefault="003E1CD6" w:rsidP="00A812C2">
            <w:pPr>
              <w:pStyle w:val="TableParagraph"/>
              <w:spacing w:before="1" w:line="238" w:lineRule="exact"/>
              <w:ind w:left="107"/>
            </w:pPr>
          </w:p>
        </w:tc>
        <w:tc>
          <w:tcPr>
            <w:tcW w:w="1530" w:type="dxa"/>
          </w:tcPr>
          <w:p w14:paraId="31CE2BE2" w14:textId="77777777" w:rsidR="003E1CD6" w:rsidRDefault="003E1CD6" w:rsidP="00A812C2">
            <w:pPr>
              <w:pStyle w:val="TableParagraph"/>
              <w:spacing w:line="247" w:lineRule="exact"/>
              <w:ind w:left="106"/>
            </w:pPr>
          </w:p>
        </w:tc>
        <w:tc>
          <w:tcPr>
            <w:tcW w:w="1620" w:type="dxa"/>
          </w:tcPr>
          <w:p w14:paraId="4D763CB7" w14:textId="77777777" w:rsidR="003E1CD6" w:rsidRDefault="003E1CD6" w:rsidP="00A812C2">
            <w:pPr>
              <w:pStyle w:val="TableParagraph"/>
            </w:pPr>
          </w:p>
        </w:tc>
      </w:tr>
      <w:tr w:rsidR="003E1CD6" w14:paraId="53DB9FB8" w14:textId="77777777" w:rsidTr="00A812C2">
        <w:trPr>
          <w:trHeight w:val="350"/>
        </w:trPr>
        <w:tc>
          <w:tcPr>
            <w:tcW w:w="3420" w:type="dxa"/>
          </w:tcPr>
          <w:p w14:paraId="5478F75D" w14:textId="77777777" w:rsidR="003E1CD6" w:rsidRDefault="003E1CD6" w:rsidP="00A812C2">
            <w:pPr>
              <w:pStyle w:val="TableParagraph"/>
              <w:spacing w:before="1" w:line="238" w:lineRule="exact"/>
              <w:ind w:left="107"/>
            </w:pPr>
            <w:r>
              <w:t>Other</w:t>
            </w:r>
          </w:p>
        </w:tc>
        <w:tc>
          <w:tcPr>
            <w:tcW w:w="1260" w:type="dxa"/>
          </w:tcPr>
          <w:p w14:paraId="3FB68F57" w14:textId="77777777" w:rsidR="003E1CD6" w:rsidRDefault="003E1CD6" w:rsidP="00A812C2">
            <w:pPr>
              <w:pStyle w:val="TableParagraph"/>
              <w:spacing w:line="247" w:lineRule="exact"/>
              <w:ind w:left="107"/>
            </w:pPr>
          </w:p>
        </w:tc>
        <w:tc>
          <w:tcPr>
            <w:tcW w:w="1530" w:type="dxa"/>
          </w:tcPr>
          <w:p w14:paraId="59A5CD4D" w14:textId="77777777" w:rsidR="003E1CD6" w:rsidRDefault="003E1CD6" w:rsidP="00A812C2">
            <w:pPr>
              <w:pStyle w:val="TableParagraph"/>
              <w:spacing w:line="247" w:lineRule="exact"/>
              <w:ind w:left="106"/>
            </w:pPr>
          </w:p>
        </w:tc>
        <w:tc>
          <w:tcPr>
            <w:tcW w:w="1620" w:type="dxa"/>
          </w:tcPr>
          <w:p w14:paraId="48C1F4DD" w14:textId="77777777" w:rsidR="003E1CD6" w:rsidRDefault="003E1CD6" w:rsidP="00A812C2">
            <w:pPr>
              <w:pStyle w:val="TableParagraph"/>
            </w:pPr>
          </w:p>
        </w:tc>
      </w:tr>
      <w:tr w:rsidR="003E1CD6" w14:paraId="173F8A24" w14:textId="77777777" w:rsidTr="00A812C2">
        <w:trPr>
          <w:trHeight w:val="350"/>
        </w:trPr>
        <w:tc>
          <w:tcPr>
            <w:tcW w:w="3420" w:type="dxa"/>
            <w:shd w:val="clear" w:color="auto" w:fill="DEEAF6" w:themeFill="accent5" w:themeFillTint="33"/>
          </w:tcPr>
          <w:p w14:paraId="2B8B4317" w14:textId="77777777" w:rsidR="003E1CD6" w:rsidRDefault="003E1CD6" w:rsidP="00A812C2">
            <w:pPr>
              <w:pStyle w:val="TableParagraph"/>
              <w:spacing w:line="251" w:lineRule="exact"/>
              <w:ind w:left="107"/>
              <w:rPr>
                <w:b/>
              </w:rPr>
            </w:pPr>
            <w:r>
              <w:rPr>
                <w:b/>
              </w:rPr>
              <w:t>Total Operation Expenses (C )</w:t>
            </w:r>
          </w:p>
        </w:tc>
        <w:tc>
          <w:tcPr>
            <w:tcW w:w="1260" w:type="dxa"/>
            <w:shd w:val="clear" w:color="auto" w:fill="DEEAF6" w:themeFill="accent5" w:themeFillTint="33"/>
          </w:tcPr>
          <w:p w14:paraId="18999CC1" w14:textId="77777777" w:rsidR="003E1CD6" w:rsidRDefault="003E1CD6" w:rsidP="00A812C2">
            <w:pPr>
              <w:pStyle w:val="TableParagraph"/>
            </w:pPr>
          </w:p>
        </w:tc>
        <w:tc>
          <w:tcPr>
            <w:tcW w:w="1530" w:type="dxa"/>
            <w:shd w:val="clear" w:color="auto" w:fill="DEEAF6" w:themeFill="accent5" w:themeFillTint="33"/>
          </w:tcPr>
          <w:p w14:paraId="581F51F5" w14:textId="77777777" w:rsidR="003E1CD6" w:rsidRDefault="003E1CD6" w:rsidP="00A812C2">
            <w:pPr>
              <w:pStyle w:val="TableParagraph"/>
            </w:pPr>
          </w:p>
        </w:tc>
        <w:tc>
          <w:tcPr>
            <w:tcW w:w="1620" w:type="dxa"/>
            <w:shd w:val="clear" w:color="auto" w:fill="DEEAF6" w:themeFill="accent5" w:themeFillTint="33"/>
          </w:tcPr>
          <w:p w14:paraId="44980689" w14:textId="77777777" w:rsidR="003E1CD6" w:rsidRDefault="003E1CD6" w:rsidP="00A812C2">
            <w:pPr>
              <w:pStyle w:val="TableParagraph"/>
              <w:spacing w:line="251" w:lineRule="exact"/>
              <w:ind w:left="105"/>
              <w:rPr>
                <w:b/>
              </w:rPr>
            </w:pPr>
          </w:p>
        </w:tc>
      </w:tr>
      <w:tr w:rsidR="003E1CD6" w14:paraId="23896442" w14:textId="77777777" w:rsidTr="00A812C2">
        <w:trPr>
          <w:trHeight w:val="350"/>
        </w:trPr>
        <w:tc>
          <w:tcPr>
            <w:tcW w:w="3420" w:type="dxa"/>
          </w:tcPr>
          <w:p w14:paraId="7BA34EC8" w14:textId="77777777" w:rsidR="003E1CD6" w:rsidRDefault="003E1CD6" w:rsidP="00A812C2">
            <w:pPr>
              <w:pStyle w:val="TableParagraph"/>
              <w:spacing w:before="1"/>
              <w:ind w:left="107" w:right="186"/>
              <w:rPr>
                <w:b/>
              </w:rPr>
            </w:pPr>
            <w:r>
              <w:rPr>
                <w:b/>
              </w:rPr>
              <w:t>Equipment and Supplies</w:t>
            </w:r>
          </w:p>
        </w:tc>
        <w:tc>
          <w:tcPr>
            <w:tcW w:w="1260" w:type="dxa"/>
          </w:tcPr>
          <w:p w14:paraId="43124857" w14:textId="77777777" w:rsidR="003E1CD6" w:rsidRPr="008E669F" w:rsidRDefault="003E1CD6" w:rsidP="00A812C2">
            <w:pPr>
              <w:pStyle w:val="TableParagraph"/>
              <w:spacing w:line="249" w:lineRule="exact"/>
              <w:ind w:left="107"/>
              <w:jc w:val="center"/>
              <w:rPr>
                <w:b/>
                <w:bCs/>
              </w:rPr>
            </w:pPr>
            <w:r w:rsidRPr="008E669F">
              <w:rPr>
                <w:b/>
                <w:bCs/>
              </w:rPr>
              <w:t>Unit</w:t>
            </w:r>
          </w:p>
        </w:tc>
        <w:tc>
          <w:tcPr>
            <w:tcW w:w="1530" w:type="dxa"/>
          </w:tcPr>
          <w:p w14:paraId="2F6E0AD9" w14:textId="77777777" w:rsidR="003E1CD6" w:rsidRPr="008E669F" w:rsidRDefault="003E1CD6" w:rsidP="00A812C2">
            <w:pPr>
              <w:pStyle w:val="TableParagraph"/>
              <w:spacing w:line="249" w:lineRule="exact"/>
              <w:ind w:left="106"/>
              <w:jc w:val="center"/>
              <w:rPr>
                <w:b/>
                <w:bCs/>
              </w:rPr>
            </w:pPr>
            <w:r w:rsidRPr="008E669F">
              <w:rPr>
                <w:b/>
                <w:bCs/>
              </w:rPr>
              <w:t>Rate</w:t>
            </w:r>
          </w:p>
        </w:tc>
        <w:tc>
          <w:tcPr>
            <w:tcW w:w="1620" w:type="dxa"/>
          </w:tcPr>
          <w:p w14:paraId="2BA2E71F" w14:textId="77777777" w:rsidR="003E1CD6" w:rsidRDefault="003E1CD6" w:rsidP="00A812C2">
            <w:pPr>
              <w:pStyle w:val="TableParagraph"/>
            </w:pPr>
          </w:p>
        </w:tc>
      </w:tr>
      <w:tr w:rsidR="003E1CD6" w14:paraId="5601E45F" w14:textId="77777777" w:rsidTr="00A812C2">
        <w:trPr>
          <w:trHeight w:val="350"/>
        </w:trPr>
        <w:tc>
          <w:tcPr>
            <w:tcW w:w="3420" w:type="dxa"/>
          </w:tcPr>
          <w:p w14:paraId="68D80334" w14:textId="77777777" w:rsidR="003E1CD6" w:rsidRPr="008E669F" w:rsidRDefault="003E1CD6" w:rsidP="00A812C2">
            <w:pPr>
              <w:pStyle w:val="TableParagraph"/>
              <w:spacing w:line="251" w:lineRule="exact"/>
              <w:ind w:left="107"/>
              <w:rPr>
                <w:bCs/>
              </w:rPr>
            </w:pPr>
            <w:r w:rsidRPr="008E669F">
              <w:rPr>
                <w:bCs/>
              </w:rPr>
              <w:t>Equipment</w:t>
            </w:r>
          </w:p>
        </w:tc>
        <w:tc>
          <w:tcPr>
            <w:tcW w:w="1260" w:type="dxa"/>
          </w:tcPr>
          <w:p w14:paraId="41FFC9D1" w14:textId="77777777" w:rsidR="003E1CD6" w:rsidRDefault="003E1CD6" w:rsidP="00A812C2">
            <w:pPr>
              <w:pStyle w:val="TableParagraph"/>
              <w:spacing w:line="238" w:lineRule="exact"/>
              <w:ind w:left="107"/>
            </w:pPr>
          </w:p>
        </w:tc>
        <w:tc>
          <w:tcPr>
            <w:tcW w:w="1530" w:type="dxa"/>
          </w:tcPr>
          <w:p w14:paraId="0CEE2E4C" w14:textId="77777777" w:rsidR="003E1CD6" w:rsidRDefault="003E1CD6" w:rsidP="00A812C2">
            <w:pPr>
              <w:pStyle w:val="TableParagraph"/>
              <w:spacing w:line="247" w:lineRule="exact"/>
              <w:ind w:left="106"/>
            </w:pPr>
          </w:p>
        </w:tc>
        <w:tc>
          <w:tcPr>
            <w:tcW w:w="1620" w:type="dxa"/>
          </w:tcPr>
          <w:p w14:paraId="2872C525" w14:textId="77777777" w:rsidR="003E1CD6" w:rsidRDefault="003E1CD6" w:rsidP="00A812C2">
            <w:pPr>
              <w:pStyle w:val="TableParagraph"/>
              <w:spacing w:line="251" w:lineRule="exact"/>
              <w:ind w:left="105"/>
              <w:rPr>
                <w:b/>
              </w:rPr>
            </w:pPr>
          </w:p>
        </w:tc>
      </w:tr>
      <w:tr w:rsidR="003E1CD6" w14:paraId="03815F07" w14:textId="77777777" w:rsidTr="00A812C2">
        <w:trPr>
          <w:trHeight w:val="350"/>
        </w:trPr>
        <w:tc>
          <w:tcPr>
            <w:tcW w:w="3420" w:type="dxa"/>
          </w:tcPr>
          <w:p w14:paraId="21A2F8BD" w14:textId="77777777" w:rsidR="003E1CD6" w:rsidRDefault="003E1CD6" w:rsidP="00A812C2">
            <w:pPr>
              <w:pStyle w:val="TableParagraph"/>
              <w:spacing w:line="247" w:lineRule="exact"/>
              <w:ind w:left="107"/>
            </w:pPr>
            <w:r>
              <w:t>Supplies</w:t>
            </w:r>
          </w:p>
        </w:tc>
        <w:tc>
          <w:tcPr>
            <w:tcW w:w="1260" w:type="dxa"/>
          </w:tcPr>
          <w:p w14:paraId="042D378A" w14:textId="77777777" w:rsidR="003E1CD6" w:rsidRDefault="003E1CD6" w:rsidP="00A812C2">
            <w:pPr>
              <w:pStyle w:val="TableParagraph"/>
              <w:spacing w:line="238" w:lineRule="exact"/>
              <w:ind w:left="107"/>
            </w:pPr>
          </w:p>
        </w:tc>
        <w:tc>
          <w:tcPr>
            <w:tcW w:w="1530" w:type="dxa"/>
          </w:tcPr>
          <w:p w14:paraId="55B86A8B" w14:textId="77777777" w:rsidR="003E1CD6" w:rsidRDefault="003E1CD6" w:rsidP="00A812C2">
            <w:pPr>
              <w:pStyle w:val="TableParagraph"/>
              <w:spacing w:line="247" w:lineRule="exact"/>
              <w:ind w:left="106"/>
            </w:pPr>
          </w:p>
        </w:tc>
        <w:tc>
          <w:tcPr>
            <w:tcW w:w="1620" w:type="dxa"/>
          </w:tcPr>
          <w:p w14:paraId="1EDC464B" w14:textId="77777777" w:rsidR="003E1CD6" w:rsidRDefault="003E1CD6" w:rsidP="00A812C2">
            <w:pPr>
              <w:pStyle w:val="TableParagraph"/>
              <w:spacing w:before="1"/>
              <w:ind w:left="105"/>
              <w:rPr>
                <w:b/>
              </w:rPr>
            </w:pPr>
          </w:p>
        </w:tc>
      </w:tr>
      <w:tr w:rsidR="003E1CD6" w14:paraId="1A078DE7" w14:textId="77777777" w:rsidTr="00A812C2">
        <w:trPr>
          <w:trHeight w:val="350"/>
        </w:trPr>
        <w:tc>
          <w:tcPr>
            <w:tcW w:w="3420" w:type="dxa"/>
            <w:shd w:val="clear" w:color="auto" w:fill="DEEAF6" w:themeFill="accent5" w:themeFillTint="33"/>
          </w:tcPr>
          <w:p w14:paraId="1527305D" w14:textId="77777777" w:rsidR="003E1CD6" w:rsidRDefault="003E1CD6" w:rsidP="00A812C2">
            <w:pPr>
              <w:pStyle w:val="TableParagraph"/>
              <w:spacing w:line="251" w:lineRule="exact"/>
              <w:ind w:left="107"/>
              <w:rPr>
                <w:b/>
              </w:rPr>
            </w:pPr>
            <w:r>
              <w:rPr>
                <w:b/>
              </w:rPr>
              <w:t>Total Equipment and Supplies (D)</w:t>
            </w:r>
          </w:p>
        </w:tc>
        <w:tc>
          <w:tcPr>
            <w:tcW w:w="1260" w:type="dxa"/>
            <w:shd w:val="clear" w:color="auto" w:fill="DEEAF6" w:themeFill="accent5" w:themeFillTint="33"/>
          </w:tcPr>
          <w:p w14:paraId="1B7728B1" w14:textId="77777777" w:rsidR="003E1CD6" w:rsidRDefault="003E1CD6" w:rsidP="00A812C2">
            <w:pPr>
              <w:pStyle w:val="TableParagraph"/>
            </w:pPr>
          </w:p>
        </w:tc>
        <w:tc>
          <w:tcPr>
            <w:tcW w:w="1530" w:type="dxa"/>
            <w:shd w:val="clear" w:color="auto" w:fill="DEEAF6" w:themeFill="accent5" w:themeFillTint="33"/>
          </w:tcPr>
          <w:p w14:paraId="4560DE06" w14:textId="77777777" w:rsidR="003E1CD6" w:rsidRDefault="003E1CD6" w:rsidP="00A812C2">
            <w:pPr>
              <w:pStyle w:val="TableParagraph"/>
            </w:pPr>
          </w:p>
        </w:tc>
        <w:tc>
          <w:tcPr>
            <w:tcW w:w="1620" w:type="dxa"/>
            <w:shd w:val="clear" w:color="auto" w:fill="DEEAF6" w:themeFill="accent5" w:themeFillTint="33"/>
          </w:tcPr>
          <w:p w14:paraId="30327036" w14:textId="77777777" w:rsidR="003E1CD6" w:rsidRDefault="003E1CD6" w:rsidP="00A812C2">
            <w:pPr>
              <w:pStyle w:val="TableParagraph"/>
              <w:ind w:left="105"/>
              <w:rPr>
                <w:b/>
              </w:rPr>
            </w:pPr>
          </w:p>
        </w:tc>
      </w:tr>
      <w:tr w:rsidR="003E1CD6" w14:paraId="334223BE" w14:textId="77777777" w:rsidTr="00A812C2">
        <w:trPr>
          <w:trHeight w:val="350"/>
        </w:trPr>
        <w:tc>
          <w:tcPr>
            <w:tcW w:w="3420" w:type="dxa"/>
            <w:shd w:val="clear" w:color="auto" w:fill="DEEAF6" w:themeFill="accent5" w:themeFillTint="33"/>
          </w:tcPr>
          <w:p w14:paraId="2EDB98EE" w14:textId="77777777" w:rsidR="003E1CD6" w:rsidRPr="00B83C6B" w:rsidRDefault="003E1CD6" w:rsidP="00A812C2">
            <w:pPr>
              <w:pStyle w:val="TableParagraph"/>
              <w:spacing w:line="246" w:lineRule="exact"/>
              <w:ind w:left="107"/>
              <w:rPr>
                <w:b/>
                <w:bCs/>
              </w:rPr>
            </w:pPr>
            <w:r>
              <w:rPr>
                <w:b/>
                <w:bCs/>
              </w:rPr>
              <w:t>Total Direct cost (A+B+C+D)</w:t>
            </w:r>
          </w:p>
        </w:tc>
        <w:tc>
          <w:tcPr>
            <w:tcW w:w="1260" w:type="dxa"/>
            <w:shd w:val="clear" w:color="auto" w:fill="DEEAF6" w:themeFill="accent5" w:themeFillTint="33"/>
          </w:tcPr>
          <w:p w14:paraId="3986BD46" w14:textId="77777777" w:rsidR="003E1CD6" w:rsidRDefault="003E1CD6" w:rsidP="00A812C2">
            <w:pPr>
              <w:pStyle w:val="TableParagraph"/>
            </w:pPr>
          </w:p>
        </w:tc>
        <w:tc>
          <w:tcPr>
            <w:tcW w:w="1530" w:type="dxa"/>
            <w:shd w:val="clear" w:color="auto" w:fill="DEEAF6" w:themeFill="accent5" w:themeFillTint="33"/>
          </w:tcPr>
          <w:p w14:paraId="011805F8" w14:textId="77777777" w:rsidR="003E1CD6" w:rsidRDefault="003E1CD6" w:rsidP="00A812C2">
            <w:pPr>
              <w:pStyle w:val="TableParagraph"/>
            </w:pPr>
          </w:p>
        </w:tc>
        <w:tc>
          <w:tcPr>
            <w:tcW w:w="1620" w:type="dxa"/>
            <w:shd w:val="clear" w:color="auto" w:fill="DEEAF6" w:themeFill="accent5" w:themeFillTint="33"/>
          </w:tcPr>
          <w:p w14:paraId="11A99EEA" w14:textId="77777777" w:rsidR="003E1CD6" w:rsidRDefault="003E1CD6" w:rsidP="00A812C2">
            <w:pPr>
              <w:pStyle w:val="TableParagraph"/>
            </w:pPr>
          </w:p>
        </w:tc>
      </w:tr>
      <w:tr w:rsidR="003E1CD6" w14:paraId="4A94876D" w14:textId="77777777" w:rsidTr="00A812C2">
        <w:trPr>
          <w:trHeight w:val="350"/>
        </w:trPr>
        <w:tc>
          <w:tcPr>
            <w:tcW w:w="3420" w:type="dxa"/>
            <w:shd w:val="clear" w:color="auto" w:fill="DEEAF6" w:themeFill="accent5" w:themeFillTint="33"/>
          </w:tcPr>
          <w:p w14:paraId="0B61FFDD" w14:textId="77777777" w:rsidR="003E1CD6" w:rsidRPr="00B83C6B" w:rsidRDefault="003E1CD6" w:rsidP="00A812C2">
            <w:pPr>
              <w:pStyle w:val="TableParagraph"/>
              <w:spacing w:line="246" w:lineRule="exact"/>
              <w:ind w:left="107"/>
              <w:rPr>
                <w:b/>
                <w:bCs/>
              </w:rPr>
            </w:pPr>
            <w:r>
              <w:rPr>
                <w:b/>
                <w:bCs/>
              </w:rPr>
              <w:t>Indirect costs</w:t>
            </w:r>
            <w:r w:rsidRPr="00B83C6B">
              <w:rPr>
                <w:b/>
                <w:bCs/>
              </w:rPr>
              <w:t xml:space="preserve"> ( E )</w:t>
            </w:r>
          </w:p>
        </w:tc>
        <w:tc>
          <w:tcPr>
            <w:tcW w:w="1260" w:type="dxa"/>
            <w:shd w:val="clear" w:color="auto" w:fill="DEEAF6" w:themeFill="accent5" w:themeFillTint="33"/>
          </w:tcPr>
          <w:p w14:paraId="49A17639" w14:textId="77777777" w:rsidR="003E1CD6" w:rsidRDefault="003E1CD6" w:rsidP="00A812C2">
            <w:pPr>
              <w:pStyle w:val="TableParagraph"/>
            </w:pPr>
          </w:p>
        </w:tc>
        <w:tc>
          <w:tcPr>
            <w:tcW w:w="1530" w:type="dxa"/>
            <w:shd w:val="clear" w:color="auto" w:fill="DEEAF6" w:themeFill="accent5" w:themeFillTint="33"/>
          </w:tcPr>
          <w:p w14:paraId="52413BFD" w14:textId="77777777" w:rsidR="003E1CD6" w:rsidRDefault="003E1CD6" w:rsidP="00A812C2">
            <w:pPr>
              <w:pStyle w:val="TableParagraph"/>
            </w:pPr>
          </w:p>
        </w:tc>
        <w:tc>
          <w:tcPr>
            <w:tcW w:w="1620" w:type="dxa"/>
            <w:shd w:val="clear" w:color="auto" w:fill="DEEAF6" w:themeFill="accent5" w:themeFillTint="33"/>
          </w:tcPr>
          <w:p w14:paraId="2BA741D0" w14:textId="77777777" w:rsidR="003E1CD6" w:rsidRDefault="003E1CD6" w:rsidP="00A812C2">
            <w:pPr>
              <w:pStyle w:val="TableParagraph"/>
            </w:pPr>
          </w:p>
        </w:tc>
      </w:tr>
      <w:tr w:rsidR="003E1CD6" w14:paraId="496DDC1E" w14:textId="77777777" w:rsidTr="00A812C2">
        <w:trPr>
          <w:trHeight w:val="440"/>
        </w:trPr>
        <w:tc>
          <w:tcPr>
            <w:tcW w:w="3420" w:type="dxa"/>
          </w:tcPr>
          <w:p w14:paraId="3F1C49A6" w14:textId="77777777" w:rsidR="003E1CD6" w:rsidRDefault="003E1CD6" w:rsidP="00A812C2">
            <w:pPr>
              <w:pStyle w:val="TableParagraph"/>
              <w:spacing w:before="2" w:line="252" w:lineRule="exact"/>
              <w:ind w:left="107" w:right="362"/>
              <w:rPr>
                <w:b/>
              </w:rPr>
            </w:pPr>
            <w:r>
              <w:rPr>
                <w:b/>
              </w:rPr>
              <w:t>Total Budget (A+B+C+D+E)</w:t>
            </w:r>
          </w:p>
        </w:tc>
        <w:tc>
          <w:tcPr>
            <w:tcW w:w="1260" w:type="dxa"/>
          </w:tcPr>
          <w:p w14:paraId="3B42321B" w14:textId="77777777" w:rsidR="003E1CD6" w:rsidRDefault="003E1CD6" w:rsidP="00A812C2">
            <w:pPr>
              <w:pStyle w:val="TableParagraph"/>
            </w:pPr>
          </w:p>
        </w:tc>
        <w:tc>
          <w:tcPr>
            <w:tcW w:w="1530" w:type="dxa"/>
          </w:tcPr>
          <w:p w14:paraId="7589169D" w14:textId="77777777" w:rsidR="003E1CD6" w:rsidRDefault="003E1CD6" w:rsidP="00A812C2">
            <w:pPr>
              <w:pStyle w:val="TableParagraph"/>
            </w:pPr>
          </w:p>
        </w:tc>
        <w:tc>
          <w:tcPr>
            <w:tcW w:w="1620" w:type="dxa"/>
          </w:tcPr>
          <w:p w14:paraId="273578F3" w14:textId="77777777" w:rsidR="003E1CD6" w:rsidRDefault="003E1CD6" w:rsidP="00A812C2">
            <w:pPr>
              <w:pStyle w:val="TableParagraph"/>
              <w:spacing w:line="251" w:lineRule="exact"/>
              <w:ind w:left="105"/>
              <w:rPr>
                <w:b/>
              </w:rPr>
            </w:pPr>
          </w:p>
        </w:tc>
      </w:tr>
    </w:tbl>
    <w:p w14:paraId="4E448505" w14:textId="35AFF84B" w:rsidR="00E8389F" w:rsidRDefault="00E8389F" w:rsidP="00E8389F">
      <w:pPr>
        <w:rPr>
          <w:lang w:val="en-IN" w:eastAsia="en-GB"/>
        </w:rPr>
      </w:pPr>
    </w:p>
    <w:p w14:paraId="3AD5292B" w14:textId="1E991AE2" w:rsidR="00E8389F" w:rsidRDefault="00E8389F" w:rsidP="00E8389F">
      <w:pPr>
        <w:rPr>
          <w:lang w:val="en-IN" w:eastAsia="en-GB"/>
        </w:rPr>
      </w:pPr>
    </w:p>
    <w:p w14:paraId="72A915C8" w14:textId="5BB59703" w:rsidR="00E8389F" w:rsidRDefault="00E8389F" w:rsidP="00E8389F">
      <w:pPr>
        <w:rPr>
          <w:lang w:val="en-IN" w:eastAsia="en-GB"/>
        </w:rPr>
      </w:pPr>
    </w:p>
    <w:p w14:paraId="606F2395" w14:textId="6E384301" w:rsidR="002936E7" w:rsidRDefault="002936E7">
      <w:pPr>
        <w:spacing w:after="0" w:line="240" w:lineRule="auto"/>
        <w:rPr>
          <w:lang w:val="en-IN" w:eastAsia="en-GB"/>
        </w:rPr>
      </w:pPr>
      <w:r>
        <w:rPr>
          <w:lang w:val="en-IN" w:eastAsia="en-GB"/>
        </w:rPr>
        <w:br w:type="page"/>
      </w:r>
    </w:p>
    <w:p w14:paraId="46187EEB" w14:textId="76769768" w:rsidR="004769F5" w:rsidRPr="00137EAE" w:rsidRDefault="004769F5" w:rsidP="004769F5">
      <w:pPr>
        <w:pStyle w:val="Heading1"/>
        <w:numPr>
          <w:ilvl w:val="0"/>
          <w:numId w:val="0"/>
        </w:numPr>
        <w:ind w:left="360" w:hanging="360"/>
      </w:pPr>
      <w:r>
        <w:lastRenderedPageBreak/>
        <w:t>A</w:t>
      </w:r>
      <w:r w:rsidRPr="00137EAE">
        <w:t xml:space="preserve">nnex 4: Statement of Financial Capability </w:t>
      </w:r>
    </w:p>
    <w:p w14:paraId="3E4C448C" w14:textId="77777777" w:rsidR="004769F5" w:rsidRDefault="004769F5" w:rsidP="004769F5">
      <w:pPr>
        <w:pStyle w:val="ListParagraph"/>
        <w:numPr>
          <w:ilvl w:val="0"/>
          <w:numId w:val="36"/>
        </w:numPr>
        <w:spacing w:after="160" w:line="259" w:lineRule="auto"/>
        <w:rPr>
          <w:rFonts w:ascii="Times New Roman" w:hAnsi="Times New Roman" w:cs="Times New Roman"/>
        </w:rPr>
      </w:pPr>
      <w:r w:rsidRPr="00137EAE">
        <w:rPr>
          <w:rFonts w:ascii="Times New Roman" w:hAnsi="Times New Roman" w:cs="Times New Roman"/>
        </w:rPr>
        <w:t xml:space="preserve">Legal framework </w:t>
      </w:r>
      <w:r>
        <w:rPr>
          <w:rFonts w:ascii="Times New Roman" w:hAnsi="Times New Roman" w:cs="Times New Roman"/>
        </w:rPr>
        <w:t>and governance</w:t>
      </w:r>
    </w:p>
    <w:p w14:paraId="0EEE907F" w14:textId="77777777" w:rsidR="004769F5" w:rsidRDefault="004769F5" w:rsidP="004769F5">
      <w:pPr>
        <w:pStyle w:val="ListParagraph"/>
        <w:rPr>
          <w:rFonts w:ascii="Times New Roman" w:hAnsi="Times New Roman" w:cs="Times New Roman"/>
        </w:rPr>
      </w:pPr>
    </w:p>
    <w:p w14:paraId="7129FF3F" w14:textId="77777777" w:rsidR="004769F5" w:rsidRDefault="004769F5" w:rsidP="004769F5">
      <w:pPr>
        <w:pStyle w:val="ListParagraph"/>
        <w:numPr>
          <w:ilvl w:val="0"/>
          <w:numId w:val="36"/>
        </w:numPr>
        <w:spacing w:after="160" w:line="259" w:lineRule="auto"/>
        <w:rPr>
          <w:rFonts w:ascii="Times New Roman" w:hAnsi="Times New Roman" w:cs="Times New Roman"/>
        </w:rPr>
      </w:pPr>
      <w:r>
        <w:rPr>
          <w:rFonts w:ascii="Times New Roman" w:hAnsi="Times New Roman" w:cs="Times New Roman"/>
        </w:rPr>
        <w:t>Project Management</w:t>
      </w:r>
    </w:p>
    <w:p w14:paraId="73320D0B" w14:textId="77777777" w:rsidR="004769F5" w:rsidRDefault="004769F5" w:rsidP="004769F5">
      <w:pPr>
        <w:pStyle w:val="ListParagraph"/>
        <w:rPr>
          <w:rFonts w:ascii="Times New Roman" w:hAnsi="Times New Roman" w:cs="Times New Roman"/>
        </w:rPr>
      </w:pPr>
    </w:p>
    <w:p w14:paraId="622B5442" w14:textId="77777777" w:rsidR="004769F5" w:rsidRDefault="004769F5" w:rsidP="004769F5">
      <w:pPr>
        <w:pStyle w:val="ListParagraph"/>
        <w:numPr>
          <w:ilvl w:val="0"/>
          <w:numId w:val="36"/>
        </w:numPr>
        <w:spacing w:after="160" w:line="259" w:lineRule="auto"/>
        <w:rPr>
          <w:rFonts w:ascii="Times New Roman" w:hAnsi="Times New Roman" w:cs="Times New Roman"/>
        </w:rPr>
      </w:pPr>
      <w:r>
        <w:rPr>
          <w:rFonts w:ascii="Times New Roman" w:hAnsi="Times New Roman" w:cs="Times New Roman"/>
        </w:rPr>
        <w:t>Financial management</w:t>
      </w:r>
    </w:p>
    <w:p w14:paraId="334C4C28" w14:textId="77777777" w:rsidR="004769F5" w:rsidRPr="00137EAE" w:rsidRDefault="004769F5" w:rsidP="004769F5">
      <w:pPr>
        <w:pStyle w:val="ListParagraph"/>
        <w:rPr>
          <w:rFonts w:ascii="Times New Roman" w:hAnsi="Times New Roman" w:cs="Times New Roman"/>
        </w:rPr>
      </w:pPr>
    </w:p>
    <w:p w14:paraId="11126EC1" w14:textId="77777777" w:rsidR="004769F5" w:rsidRDefault="004769F5" w:rsidP="004769F5">
      <w:pPr>
        <w:pStyle w:val="ListParagraph"/>
        <w:numPr>
          <w:ilvl w:val="0"/>
          <w:numId w:val="36"/>
        </w:numPr>
        <w:spacing w:after="160" w:line="259" w:lineRule="auto"/>
        <w:rPr>
          <w:rFonts w:ascii="Times New Roman" w:hAnsi="Times New Roman" w:cs="Times New Roman"/>
        </w:rPr>
      </w:pPr>
      <w:r>
        <w:rPr>
          <w:rFonts w:ascii="Times New Roman" w:hAnsi="Times New Roman" w:cs="Times New Roman"/>
        </w:rPr>
        <w:t>Procurement management</w:t>
      </w:r>
    </w:p>
    <w:p w14:paraId="0B2F9BE3" w14:textId="77777777" w:rsidR="004769F5" w:rsidRDefault="004769F5" w:rsidP="004769F5">
      <w:pPr>
        <w:pStyle w:val="ListParagraph"/>
        <w:rPr>
          <w:rFonts w:ascii="Times New Roman" w:hAnsi="Times New Roman" w:cs="Times New Roman"/>
        </w:rPr>
      </w:pPr>
    </w:p>
    <w:p w14:paraId="3C7C08AA" w14:textId="77777777" w:rsidR="004769F5" w:rsidRDefault="004769F5" w:rsidP="004769F5">
      <w:pPr>
        <w:pStyle w:val="ListParagraph"/>
        <w:numPr>
          <w:ilvl w:val="0"/>
          <w:numId w:val="36"/>
        </w:numPr>
        <w:spacing w:after="160" w:line="259" w:lineRule="auto"/>
        <w:rPr>
          <w:rFonts w:ascii="Times New Roman" w:hAnsi="Times New Roman" w:cs="Times New Roman"/>
        </w:rPr>
      </w:pPr>
      <w:r>
        <w:rPr>
          <w:rFonts w:ascii="Times New Roman" w:hAnsi="Times New Roman" w:cs="Times New Roman"/>
        </w:rPr>
        <w:t>Asset management</w:t>
      </w:r>
    </w:p>
    <w:p w14:paraId="7D653A3F" w14:textId="77777777" w:rsidR="004769F5" w:rsidRPr="00137EAE" w:rsidRDefault="004769F5" w:rsidP="004769F5">
      <w:pPr>
        <w:pStyle w:val="ListParagraph"/>
        <w:rPr>
          <w:rFonts w:ascii="Times New Roman" w:hAnsi="Times New Roman" w:cs="Times New Roman"/>
        </w:rPr>
      </w:pPr>
    </w:p>
    <w:p w14:paraId="2F787095" w14:textId="77777777" w:rsidR="004769F5" w:rsidRDefault="004769F5" w:rsidP="004769F5">
      <w:pPr>
        <w:pStyle w:val="ListParagraph"/>
        <w:numPr>
          <w:ilvl w:val="0"/>
          <w:numId w:val="36"/>
        </w:numPr>
        <w:spacing w:after="160" w:line="259" w:lineRule="auto"/>
        <w:rPr>
          <w:rFonts w:ascii="Times New Roman" w:hAnsi="Times New Roman" w:cs="Times New Roman"/>
        </w:rPr>
      </w:pPr>
      <w:r>
        <w:rPr>
          <w:rFonts w:ascii="Times New Roman" w:hAnsi="Times New Roman" w:cs="Times New Roman"/>
        </w:rPr>
        <w:t>Human resources management</w:t>
      </w:r>
    </w:p>
    <w:p w14:paraId="3A83DAF9" w14:textId="77777777" w:rsidR="004769F5" w:rsidRDefault="004769F5" w:rsidP="004769F5">
      <w:pPr>
        <w:pStyle w:val="ListParagraph"/>
        <w:rPr>
          <w:rFonts w:ascii="Times New Roman" w:hAnsi="Times New Roman" w:cs="Times New Roman"/>
        </w:rPr>
      </w:pPr>
    </w:p>
    <w:p w14:paraId="6F7449F0" w14:textId="77777777" w:rsidR="004769F5" w:rsidRDefault="004769F5" w:rsidP="004769F5">
      <w:pPr>
        <w:pStyle w:val="ListParagraph"/>
        <w:numPr>
          <w:ilvl w:val="0"/>
          <w:numId w:val="36"/>
        </w:numPr>
        <w:spacing w:after="160" w:line="259" w:lineRule="auto"/>
        <w:rPr>
          <w:rFonts w:ascii="Times New Roman" w:hAnsi="Times New Roman" w:cs="Times New Roman"/>
        </w:rPr>
      </w:pPr>
      <w:r>
        <w:rPr>
          <w:rFonts w:ascii="Times New Roman" w:hAnsi="Times New Roman" w:cs="Times New Roman"/>
        </w:rPr>
        <w:t>Independent audits</w:t>
      </w:r>
    </w:p>
    <w:p w14:paraId="5B4560F7" w14:textId="77777777" w:rsidR="004769F5" w:rsidRDefault="004769F5" w:rsidP="004769F5">
      <w:pPr>
        <w:pStyle w:val="ListParagraph"/>
        <w:rPr>
          <w:rFonts w:ascii="Times New Roman" w:hAnsi="Times New Roman" w:cs="Times New Roman"/>
        </w:rPr>
      </w:pPr>
    </w:p>
    <w:p w14:paraId="0FA5C969" w14:textId="77777777" w:rsidR="004769F5" w:rsidRPr="00137EAE" w:rsidRDefault="004769F5" w:rsidP="004769F5">
      <w:pPr>
        <w:pStyle w:val="ListParagraph"/>
        <w:numPr>
          <w:ilvl w:val="0"/>
          <w:numId w:val="36"/>
        </w:numPr>
        <w:spacing w:after="160" w:line="259" w:lineRule="auto"/>
        <w:rPr>
          <w:rFonts w:ascii="Times New Roman" w:hAnsi="Times New Roman" w:cs="Times New Roman"/>
        </w:rPr>
      </w:pPr>
      <w:r>
        <w:rPr>
          <w:rFonts w:ascii="Times New Roman" w:hAnsi="Times New Roman" w:cs="Times New Roman"/>
        </w:rPr>
        <w:t>Risk assessment and anti-corruption</w:t>
      </w:r>
    </w:p>
    <w:p w14:paraId="1B89576D" w14:textId="1EE211C3" w:rsidR="009B3C35" w:rsidRDefault="009B3C35" w:rsidP="009B3C35">
      <w:pPr>
        <w:rPr>
          <w:rFonts w:ascii="Times New Roman" w:hAnsi="Times New Roman" w:cs="Times New Roman"/>
        </w:rPr>
      </w:pPr>
    </w:p>
    <w:p w14:paraId="61D0357D" w14:textId="77777777" w:rsidR="009B3C35" w:rsidRPr="009B3C35" w:rsidRDefault="009B3C35" w:rsidP="009B3C35">
      <w:pPr>
        <w:rPr>
          <w:rFonts w:ascii="Times New Roman" w:hAnsi="Times New Roman" w:cs="Times New Roman"/>
        </w:rPr>
      </w:pPr>
    </w:p>
    <w:p w14:paraId="4DAAB323" w14:textId="027178B4" w:rsidR="00EB6EAB" w:rsidRDefault="00EB6EAB">
      <w:pPr>
        <w:rPr>
          <w:rFonts w:ascii="Times New Roman" w:hAnsi="Times New Roman" w:cs="Times New Roman"/>
          <w:b/>
          <w:bCs/>
        </w:rPr>
      </w:pPr>
    </w:p>
    <w:p w14:paraId="434B5A18" w14:textId="77777777" w:rsidR="00C24115" w:rsidRPr="00A23B3C" w:rsidRDefault="00C24115">
      <w:pPr>
        <w:rPr>
          <w:rFonts w:ascii="Times New Roman" w:hAnsi="Times New Roman" w:cs="Times New Roman"/>
        </w:rPr>
      </w:pPr>
    </w:p>
    <w:sectPr w:rsidR="00C24115" w:rsidRPr="00A23B3C" w:rsidSect="001218D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F032" w14:textId="77777777" w:rsidR="00A7254A" w:rsidRDefault="00A7254A" w:rsidP="00076BF9">
      <w:pPr>
        <w:spacing w:after="0" w:line="240" w:lineRule="auto"/>
      </w:pPr>
      <w:r>
        <w:separator/>
      </w:r>
    </w:p>
  </w:endnote>
  <w:endnote w:type="continuationSeparator" w:id="0">
    <w:p w14:paraId="6A37FF97" w14:textId="77777777" w:rsidR="00A7254A" w:rsidRDefault="00A7254A" w:rsidP="0007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7307" w14:textId="77777777" w:rsidR="00A7254A" w:rsidRDefault="00A7254A" w:rsidP="00076BF9">
      <w:pPr>
        <w:spacing w:after="0" w:line="240" w:lineRule="auto"/>
      </w:pPr>
      <w:r>
        <w:separator/>
      </w:r>
    </w:p>
  </w:footnote>
  <w:footnote w:type="continuationSeparator" w:id="0">
    <w:p w14:paraId="6B92EC52" w14:textId="77777777" w:rsidR="00A7254A" w:rsidRDefault="00A7254A" w:rsidP="00076BF9">
      <w:pPr>
        <w:spacing w:after="0" w:line="240" w:lineRule="auto"/>
      </w:pPr>
      <w:r>
        <w:continuationSeparator/>
      </w:r>
    </w:p>
  </w:footnote>
  <w:footnote w:id="1">
    <w:p w14:paraId="7003B5A6" w14:textId="17F4A6CD" w:rsidR="00076BF9" w:rsidRDefault="00076BF9">
      <w:pPr>
        <w:pStyle w:val="FootnoteText"/>
      </w:pPr>
      <w:r>
        <w:rPr>
          <w:rStyle w:val="FootnoteReference"/>
        </w:rPr>
        <w:footnoteRef/>
      </w:r>
      <w:r>
        <w:t xml:space="preserve"> Note the annex</w:t>
      </w:r>
      <w:r w:rsidR="00556719">
        <w:t>e</w:t>
      </w:r>
      <w:r>
        <w:t xml:space="preserve">s will not be included in the page count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620034"/>
    <w:multiLevelType w:val="hybridMultilevel"/>
    <w:tmpl w:val="16E144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DC2A73"/>
    <w:multiLevelType w:val="hybridMultilevel"/>
    <w:tmpl w:val="C3382E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EA3F26"/>
    <w:multiLevelType w:val="hybridMultilevel"/>
    <w:tmpl w:val="4FFCD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5D545E"/>
    <w:multiLevelType w:val="hybridMultilevel"/>
    <w:tmpl w:val="77FCA1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EF4"/>
    <w:multiLevelType w:val="multilevel"/>
    <w:tmpl w:val="C1C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91F60"/>
    <w:multiLevelType w:val="hybridMultilevel"/>
    <w:tmpl w:val="ADE2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A3130C"/>
    <w:multiLevelType w:val="hybridMultilevel"/>
    <w:tmpl w:val="D3AE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C0363"/>
    <w:multiLevelType w:val="hybridMultilevel"/>
    <w:tmpl w:val="148CB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E37F83"/>
    <w:multiLevelType w:val="hybridMultilevel"/>
    <w:tmpl w:val="077EAB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B6DD1"/>
    <w:multiLevelType w:val="hybridMultilevel"/>
    <w:tmpl w:val="A6FA19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CC594E"/>
    <w:multiLevelType w:val="multilevel"/>
    <w:tmpl w:val="BFCE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50D1E"/>
    <w:multiLevelType w:val="hybridMultilevel"/>
    <w:tmpl w:val="F0406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CD11BF"/>
    <w:multiLevelType w:val="hybridMultilevel"/>
    <w:tmpl w:val="F4C0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40BD0"/>
    <w:multiLevelType w:val="hybridMultilevel"/>
    <w:tmpl w:val="9F14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02CA5"/>
    <w:multiLevelType w:val="multilevel"/>
    <w:tmpl w:val="D5EA24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F4E7EF4"/>
    <w:multiLevelType w:val="hybridMultilevel"/>
    <w:tmpl w:val="3E06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C3B79"/>
    <w:multiLevelType w:val="hybridMultilevel"/>
    <w:tmpl w:val="ACD298FE"/>
    <w:lvl w:ilvl="0" w:tplc="5FA81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C66BC"/>
    <w:multiLevelType w:val="hybridMultilevel"/>
    <w:tmpl w:val="DD0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44B88"/>
    <w:multiLevelType w:val="hybridMultilevel"/>
    <w:tmpl w:val="BFCA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27708"/>
    <w:multiLevelType w:val="hybridMultilevel"/>
    <w:tmpl w:val="FBF6B7AE"/>
    <w:lvl w:ilvl="0" w:tplc="0D78F31C">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260013"/>
    <w:multiLevelType w:val="hybridMultilevel"/>
    <w:tmpl w:val="0C66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47ADA"/>
    <w:multiLevelType w:val="multilevel"/>
    <w:tmpl w:val="BFA49A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012059F"/>
    <w:multiLevelType w:val="hybridMultilevel"/>
    <w:tmpl w:val="8A78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B479B"/>
    <w:multiLevelType w:val="hybridMultilevel"/>
    <w:tmpl w:val="077EAB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E559F4"/>
    <w:multiLevelType w:val="hybridMultilevel"/>
    <w:tmpl w:val="21761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E21476"/>
    <w:multiLevelType w:val="hybridMultilevel"/>
    <w:tmpl w:val="EADC8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7604A"/>
    <w:multiLevelType w:val="hybridMultilevel"/>
    <w:tmpl w:val="7B58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B051A"/>
    <w:multiLevelType w:val="hybridMultilevel"/>
    <w:tmpl w:val="14E27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774C0"/>
    <w:multiLevelType w:val="hybridMultilevel"/>
    <w:tmpl w:val="7402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30F04"/>
    <w:multiLevelType w:val="hybridMultilevel"/>
    <w:tmpl w:val="6F8CB4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35AA7"/>
    <w:multiLevelType w:val="hybridMultilevel"/>
    <w:tmpl w:val="077EAB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52296C"/>
    <w:multiLevelType w:val="hybridMultilevel"/>
    <w:tmpl w:val="0C0E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D5EA8"/>
    <w:multiLevelType w:val="hybridMultilevel"/>
    <w:tmpl w:val="90A4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C0898"/>
    <w:multiLevelType w:val="hybridMultilevel"/>
    <w:tmpl w:val="E705A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FEF3A2F"/>
    <w:multiLevelType w:val="hybridMultilevel"/>
    <w:tmpl w:val="CBA2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21"/>
  </w:num>
  <w:num w:numId="5">
    <w:abstractNumId w:val="26"/>
  </w:num>
  <w:num w:numId="6">
    <w:abstractNumId w:val="30"/>
  </w:num>
  <w:num w:numId="7">
    <w:abstractNumId w:val="8"/>
  </w:num>
  <w:num w:numId="8">
    <w:abstractNumId w:val="23"/>
  </w:num>
  <w:num w:numId="9">
    <w:abstractNumId w:val="20"/>
  </w:num>
  <w:num w:numId="10">
    <w:abstractNumId w:val="7"/>
  </w:num>
  <w:num w:numId="11">
    <w:abstractNumId w:val="22"/>
  </w:num>
  <w:num w:numId="12">
    <w:abstractNumId w:val="27"/>
  </w:num>
  <w:num w:numId="13">
    <w:abstractNumId w:val="19"/>
  </w:num>
  <w:num w:numId="14">
    <w:abstractNumId w:val="11"/>
  </w:num>
  <w:num w:numId="15">
    <w:abstractNumId w:val="28"/>
  </w:num>
  <w:num w:numId="16">
    <w:abstractNumId w:val="17"/>
  </w:num>
  <w:num w:numId="17">
    <w:abstractNumId w:val="2"/>
  </w:num>
  <w:num w:numId="18">
    <w:abstractNumId w:val="33"/>
  </w:num>
  <w:num w:numId="19">
    <w:abstractNumId w:val="1"/>
  </w:num>
  <w:num w:numId="20">
    <w:abstractNumId w:val="34"/>
  </w:num>
  <w:num w:numId="21">
    <w:abstractNumId w:val="5"/>
  </w:num>
  <w:num w:numId="22">
    <w:abstractNumId w:val="12"/>
  </w:num>
  <w:num w:numId="23">
    <w:abstractNumId w:val="15"/>
  </w:num>
  <w:num w:numId="24">
    <w:abstractNumId w:val="0"/>
  </w:num>
  <w:num w:numId="25">
    <w:abstractNumId w:val="9"/>
  </w:num>
  <w:num w:numId="26">
    <w:abstractNumId w:val="13"/>
  </w:num>
  <w:num w:numId="27">
    <w:abstractNumId w:val="3"/>
  </w:num>
  <w:num w:numId="28">
    <w:abstractNumId w:val="18"/>
  </w:num>
  <w:num w:numId="29">
    <w:abstractNumId w:val="6"/>
  </w:num>
  <w:num w:numId="30">
    <w:abstractNumId w:val="24"/>
  </w:num>
  <w:num w:numId="31">
    <w:abstractNumId w:val="19"/>
  </w:num>
  <w:num w:numId="32">
    <w:abstractNumId w:val="29"/>
  </w:num>
  <w:num w:numId="33">
    <w:abstractNumId w:val="16"/>
  </w:num>
  <w:num w:numId="34">
    <w:abstractNumId w:val="25"/>
  </w:num>
  <w:num w:numId="35">
    <w:abstractNumId w:val="31"/>
  </w:num>
  <w:num w:numId="36">
    <w:abstractNumId w:val="32"/>
  </w:num>
  <w:num w:numId="37">
    <w:abstractNumId w:val="19"/>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N7U0NDC3tLAwNjJU0lEKTi0uzszPAykwrAUA+ALYZCwAAAA="/>
  </w:docVars>
  <w:rsids>
    <w:rsidRoot w:val="008B0BF6"/>
    <w:rsid w:val="0000289F"/>
    <w:rsid w:val="000060F8"/>
    <w:rsid w:val="00024CCD"/>
    <w:rsid w:val="00027FA6"/>
    <w:rsid w:val="00037FBA"/>
    <w:rsid w:val="00056FB0"/>
    <w:rsid w:val="00070B5E"/>
    <w:rsid w:val="00076BF9"/>
    <w:rsid w:val="00095D4B"/>
    <w:rsid w:val="000B07EE"/>
    <w:rsid w:val="000B1A3D"/>
    <w:rsid w:val="000C6797"/>
    <w:rsid w:val="000F3A92"/>
    <w:rsid w:val="001218D5"/>
    <w:rsid w:val="00133597"/>
    <w:rsid w:val="00144FE8"/>
    <w:rsid w:val="001454A2"/>
    <w:rsid w:val="00173CCE"/>
    <w:rsid w:val="00192EAC"/>
    <w:rsid w:val="00193EB6"/>
    <w:rsid w:val="001E72A4"/>
    <w:rsid w:val="0022047D"/>
    <w:rsid w:val="00233EA3"/>
    <w:rsid w:val="0025283D"/>
    <w:rsid w:val="00265369"/>
    <w:rsid w:val="00274AFB"/>
    <w:rsid w:val="00276176"/>
    <w:rsid w:val="002877F9"/>
    <w:rsid w:val="0029358B"/>
    <w:rsid w:val="002936E7"/>
    <w:rsid w:val="002A0B60"/>
    <w:rsid w:val="002B4020"/>
    <w:rsid w:val="002C1AB5"/>
    <w:rsid w:val="002D0CA5"/>
    <w:rsid w:val="002D5F3C"/>
    <w:rsid w:val="002E419B"/>
    <w:rsid w:val="00321B6D"/>
    <w:rsid w:val="00333ECA"/>
    <w:rsid w:val="003427B7"/>
    <w:rsid w:val="003456DD"/>
    <w:rsid w:val="00371427"/>
    <w:rsid w:val="003854B7"/>
    <w:rsid w:val="0038720E"/>
    <w:rsid w:val="003A744B"/>
    <w:rsid w:val="003B78C8"/>
    <w:rsid w:val="003E1CD6"/>
    <w:rsid w:val="00403567"/>
    <w:rsid w:val="004154C8"/>
    <w:rsid w:val="00445252"/>
    <w:rsid w:val="00447B0D"/>
    <w:rsid w:val="00460382"/>
    <w:rsid w:val="0046253B"/>
    <w:rsid w:val="004769F5"/>
    <w:rsid w:val="0048148B"/>
    <w:rsid w:val="00496828"/>
    <w:rsid w:val="004A3A8E"/>
    <w:rsid w:val="004B4437"/>
    <w:rsid w:val="004E0865"/>
    <w:rsid w:val="004E1804"/>
    <w:rsid w:val="00514765"/>
    <w:rsid w:val="005374B1"/>
    <w:rsid w:val="00556719"/>
    <w:rsid w:val="00575AD3"/>
    <w:rsid w:val="00580883"/>
    <w:rsid w:val="00594742"/>
    <w:rsid w:val="005C3AA4"/>
    <w:rsid w:val="0060079B"/>
    <w:rsid w:val="006120EA"/>
    <w:rsid w:val="00682CD8"/>
    <w:rsid w:val="00685916"/>
    <w:rsid w:val="006B30CE"/>
    <w:rsid w:val="006D1DA0"/>
    <w:rsid w:val="006D6636"/>
    <w:rsid w:val="006D69C0"/>
    <w:rsid w:val="006E4753"/>
    <w:rsid w:val="00714B00"/>
    <w:rsid w:val="00723113"/>
    <w:rsid w:val="00736282"/>
    <w:rsid w:val="007C51B4"/>
    <w:rsid w:val="007E31C7"/>
    <w:rsid w:val="007F0D76"/>
    <w:rsid w:val="00806071"/>
    <w:rsid w:val="00811B2C"/>
    <w:rsid w:val="0086599D"/>
    <w:rsid w:val="008929F6"/>
    <w:rsid w:val="00892B73"/>
    <w:rsid w:val="008B0BF6"/>
    <w:rsid w:val="008B3281"/>
    <w:rsid w:val="008D50FB"/>
    <w:rsid w:val="008F27F8"/>
    <w:rsid w:val="008F3EFA"/>
    <w:rsid w:val="00900CF7"/>
    <w:rsid w:val="009359B8"/>
    <w:rsid w:val="00940BB1"/>
    <w:rsid w:val="00951C01"/>
    <w:rsid w:val="009625CD"/>
    <w:rsid w:val="00972D5A"/>
    <w:rsid w:val="009730F6"/>
    <w:rsid w:val="00996D17"/>
    <w:rsid w:val="009B3C35"/>
    <w:rsid w:val="009F0BF4"/>
    <w:rsid w:val="009F797F"/>
    <w:rsid w:val="00A00C7C"/>
    <w:rsid w:val="00A073E4"/>
    <w:rsid w:val="00A21DE3"/>
    <w:rsid w:val="00A23B3C"/>
    <w:rsid w:val="00A259C0"/>
    <w:rsid w:val="00A52F05"/>
    <w:rsid w:val="00A718A6"/>
    <w:rsid w:val="00A71A87"/>
    <w:rsid w:val="00A71ED2"/>
    <w:rsid w:val="00A7254A"/>
    <w:rsid w:val="00A87FC6"/>
    <w:rsid w:val="00AE1E4F"/>
    <w:rsid w:val="00AE59A9"/>
    <w:rsid w:val="00AE6D29"/>
    <w:rsid w:val="00B066AB"/>
    <w:rsid w:val="00B30268"/>
    <w:rsid w:val="00B34C6D"/>
    <w:rsid w:val="00B60E7A"/>
    <w:rsid w:val="00B6143B"/>
    <w:rsid w:val="00B76D92"/>
    <w:rsid w:val="00BD3919"/>
    <w:rsid w:val="00BE2D14"/>
    <w:rsid w:val="00C24115"/>
    <w:rsid w:val="00C37BBC"/>
    <w:rsid w:val="00C528CB"/>
    <w:rsid w:val="00C52957"/>
    <w:rsid w:val="00C53B60"/>
    <w:rsid w:val="00C71100"/>
    <w:rsid w:val="00C864EB"/>
    <w:rsid w:val="00CC61E3"/>
    <w:rsid w:val="00CF16B3"/>
    <w:rsid w:val="00D23436"/>
    <w:rsid w:val="00D4476F"/>
    <w:rsid w:val="00D66EEB"/>
    <w:rsid w:val="00D72D3C"/>
    <w:rsid w:val="00DF68D1"/>
    <w:rsid w:val="00E154EE"/>
    <w:rsid w:val="00E37D58"/>
    <w:rsid w:val="00E52AB1"/>
    <w:rsid w:val="00E638AB"/>
    <w:rsid w:val="00E8389F"/>
    <w:rsid w:val="00E85624"/>
    <w:rsid w:val="00EA23B4"/>
    <w:rsid w:val="00EB3A61"/>
    <w:rsid w:val="00EB6A50"/>
    <w:rsid w:val="00EB6B6D"/>
    <w:rsid w:val="00EB6EAB"/>
    <w:rsid w:val="00EC0C8F"/>
    <w:rsid w:val="00EC2CDD"/>
    <w:rsid w:val="00F166FC"/>
    <w:rsid w:val="00F17335"/>
    <w:rsid w:val="00F33D54"/>
    <w:rsid w:val="00F46A7B"/>
    <w:rsid w:val="00F802AB"/>
    <w:rsid w:val="00F94F44"/>
    <w:rsid w:val="00FD484D"/>
    <w:rsid w:val="00FE4715"/>
    <w:rsid w:val="00FE629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ED91"/>
  <w15:chartTrackingRefBased/>
  <w15:docId w15:val="{347D03BB-51F2-664D-994C-DF64F00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DA0"/>
    <w:pPr>
      <w:spacing w:after="180" w:line="274" w:lineRule="auto"/>
    </w:pPr>
    <w:rPr>
      <w:szCs w:val="22"/>
      <w:lang w:val="en-US"/>
    </w:rPr>
  </w:style>
  <w:style w:type="paragraph" w:styleId="Heading1">
    <w:name w:val="heading 1"/>
    <w:basedOn w:val="Normal"/>
    <w:next w:val="Normal"/>
    <w:link w:val="Heading1Char"/>
    <w:autoRedefine/>
    <w:qFormat/>
    <w:rsid w:val="00095D4B"/>
    <w:pPr>
      <w:keepNext/>
      <w:numPr>
        <w:numId w:val="13"/>
      </w:numPr>
      <w:spacing w:line="480" w:lineRule="exact"/>
      <w:outlineLvl w:val="0"/>
    </w:pPr>
    <w:rPr>
      <w:rFonts w:ascii="Times New Roman" w:eastAsia="Times New Roman" w:hAnsi="Times New Roman" w:cs="Times New Roman"/>
      <w:b/>
      <w:bCs/>
      <w:kern w:val="32"/>
      <w:sz w:val="28"/>
      <w:szCs w:val="28"/>
      <w:lang w:val="en-IN" w:eastAsia="en-GB"/>
    </w:rPr>
  </w:style>
  <w:style w:type="paragraph" w:styleId="Heading2">
    <w:name w:val="heading 2"/>
    <w:basedOn w:val="Normal"/>
    <w:next w:val="Normal"/>
    <w:link w:val="Heading2Char"/>
    <w:uiPriority w:val="9"/>
    <w:unhideWhenUsed/>
    <w:qFormat/>
    <w:rsid w:val="008B0B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D4B"/>
    <w:rPr>
      <w:rFonts w:ascii="Times New Roman" w:eastAsia="Times New Roman" w:hAnsi="Times New Roman" w:cs="Times New Roman"/>
      <w:b/>
      <w:bCs/>
      <w:kern w:val="32"/>
      <w:sz w:val="28"/>
      <w:szCs w:val="28"/>
      <w:lang w:eastAsia="en-GB"/>
    </w:rPr>
  </w:style>
  <w:style w:type="paragraph" w:customStyle="1" w:styleId="Style2">
    <w:name w:val="Style2"/>
    <w:basedOn w:val="Normal"/>
    <w:autoRedefine/>
    <w:qFormat/>
    <w:rsid w:val="006D1DA0"/>
    <w:rPr>
      <w:noProof/>
      <w:vanish/>
    </w:rPr>
  </w:style>
  <w:style w:type="paragraph" w:customStyle="1" w:styleId="Style3">
    <w:name w:val="Style3"/>
    <w:basedOn w:val="Normal"/>
    <w:autoRedefine/>
    <w:qFormat/>
    <w:rsid w:val="006D1DA0"/>
    <w:rPr>
      <w:noProof/>
      <w:vanish/>
    </w:rPr>
  </w:style>
  <w:style w:type="character" w:styleId="Strong">
    <w:name w:val="Strong"/>
    <w:basedOn w:val="DefaultParagraphFont"/>
    <w:uiPriority w:val="22"/>
    <w:qFormat/>
    <w:rsid w:val="008B0BF6"/>
    <w:rPr>
      <w:b/>
      <w:bCs/>
    </w:rPr>
  </w:style>
  <w:style w:type="character" w:styleId="Emphasis">
    <w:name w:val="Emphasis"/>
    <w:basedOn w:val="DefaultParagraphFont"/>
    <w:uiPriority w:val="20"/>
    <w:qFormat/>
    <w:rsid w:val="008B0BF6"/>
    <w:rPr>
      <w:i/>
      <w:iCs/>
    </w:rPr>
  </w:style>
  <w:style w:type="character" w:styleId="Hyperlink">
    <w:name w:val="Hyperlink"/>
    <w:basedOn w:val="DefaultParagraphFont"/>
    <w:uiPriority w:val="99"/>
    <w:unhideWhenUsed/>
    <w:rsid w:val="008B0BF6"/>
    <w:rPr>
      <w:color w:val="0000FF"/>
      <w:u w:val="single"/>
    </w:rPr>
  </w:style>
  <w:style w:type="paragraph" w:styleId="ListParagraph">
    <w:name w:val="List Paragraph"/>
    <w:aliases w:val="List Paragraph (numbered (a)),Colorful List - Accent 11,MCHIP_list paragraph,List Paragraph1,Recommendation,Bullets,Lapis Bulleted List,Dot pt,F5 List Paragraph,No Spacing1,List Paragraph Char Char Char,Indicator Text,Numbered Para 1,L"/>
    <w:basedOn w:val="Normal"/>
    <w:link w:val="ListParagraphChar"/>
    <w:uiPriority w:val="34"/>
    <w:qFormat/>
    <w:rsid w:val="008B0BF6"/>
    <w:pPr>
      <w:ind w:left="720"/>
      <w:contextualSpacing/>
    </w:pPr>
  </w:style>
  <w:style w:type="character" w:customStyle="1" w:styleId="Heading2Char">
    <w:name w:val="Heading 2 Char"/>
    <w:basedOn w:val="DefaultParagraphFont"/>
    <w:link w:val="Heading2"/>
    <w:uiPriority w:val="9"/>
    <w:rsid w:val="008B0BF6"/>
    <w:rPr>
      <w:rFonts w:asciiTheme="majorHAnsi" w:eastAsiaTheme="majorEastAsia" w:hAnsiTheme="majorHAnsi" w:cstheme="majorBidi"/>
      <w:color w:val="2F5496" w:themeColor="accent1" w:themeShade="BF"/>
      <w:sz w:val="26"/>
      <w:szCs w:val="26"/>
      <w:lang w:val="en-US"/>
    </w:rPr>
  </w:style>
  <w:style w:type="paragraph" w:styleId="Title">
    <w:name w:val="Title"/>
    <w:basedOn w:val="Normal"/>
    <w:next w:val="Normal"/>
    <w:link w:val="TitleChar"/>
    <w:uiPriority w:val="10"/>
    <w:qFormat/>
    <w:rsid w:val="008B0B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BF6"/>
    <w:rPr>
      <w:rFonts w:asciiTheme="majorHAnsi" w:eastAsiaTheme="majorEastAsia" w:hAnsiTheme="majorHAnsi" w:cstheme="majorBidi"/>
      <w:spacing w:val="-10"/>
      <w:kern w:val="28"/>
      <w:sz w:val="56"/>
      <w:szCs w:val="56"/>
      <w:lang w:val="en-US"/>
    </w:rPr>
  </w:style>
  <w:style w:type="paragraph" w:customStyle="1" w:styleId="Default">
    <w:name w:val="Default"/>
    <w:rsid w:val="00FE629E"/>
    <w:pPr>
      <w:autoSpaceDE w:val="0"/>
      <w:autoSpaceDN w:val="0"/>
      <w:adjustRightInd w:val="0"/>
    </w:pPr>
    <w:rPr>
      <w:rFonts w:ascii="Calibri" w:hAnsi="Calibri" w:cs="Calibri"/>
      <w:color w:val="000000"/>
      <w:lang w:val="en-GB"/>
    </w:rPr>
  </w:style>
  <w:style w:type="table" w:styleId="TableGrid">
    <w:name w:val="Table Grid"/>
    <w:basedOn w:val="TableNormal"/>
    <w:uiPriority w:val="39"/>
    <w:rsid w:val="00F94F44"/>
    <w:pPr>
      <w:spacing w:before="200" w:after="200" w:line="276" w:lineRule="auto"/>
    </w:pPr>
    <w:rPr>
      <w:rFonts w:eastAsiaTheme="minorEastAsia"/>
      <w:sz w:val="22"/>
      <w:szCs w:val="28"/>
      <w:lang w:val="en-US"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1AB5"/>
    <w:rPr>
      <w:sz w:val="16"/>
      <w:szCs w:val="16"/>
    </w:rPr>
  </w:style>
  <w:style w:type="paragraph" w:styleId="CommentText">
    <w:name w:val="annotation text"/>
    <w:basedOn w:val="Normal"/>
    <w:link w:val="CommentTextChar"/>
    <w:uiPriority w:val="99"/>
    <w:semiHidden/>
    <w:unhideWhenUsed/>
    <w:rsid w:val="002C1AB5"/>
    <w:pPr>
      <w:spacing w:line="240" w:lineRule="auto"/>
    </w:pPr>
    <w:rPr>
      <w:sz w:val="20"/>
      <w:szCs w:val="20"/>
    </w:rPr>
  </w:style>
  <w:style w:type="character" w:customStyle="1" w:styleId="CommentTextChar">
    <w:name w:val="Comment Text Char"/>
    <w:basedOn w:val="DefaultParagraphFont"/>
    <w:link w:val="CommentText"/>
    <w:uiPriority w:val="99"/>
    <w:semiHidden/>
    <w:rsid w:val="002C1AB5"/>
    <w:rPr>
      <w:sz w:val="20"/>
      <w:szCs w:val="20"/>
      <w:lang w:val="en-US"/>
    </w:rPr>
  </w:style>
  <w:style w:type="paragraph" w:styleId="CommentSubject">
    <w:name w:val="annotation subject"/>
    <w:basedOn w:val="CommentText"/>
    <w:next w:val="CommentText"/>
    <w:link w:val="CommentSubjectChar"/>
    <w:uiPriority w:val="99"/>
    <w:semiHidden/>
    <w:unhideWhenUsed/>
    <w:rsid w:val="002C1AB5"/>
    <w:rPr>
      <w:b/>
      <w:bCs/>
    </w:rPr>
  </w:style>
  <w:style w:type="character" w:customStyle="1" w:styleId="CommentSubjectChar">
    <w:name w:val="Comment Subject Char"/>
    <w:basedOn w:val="CommentTextChar"/>
    <w:link w:val="CommentSubject"/>
    <w:uiPriority w:val="99"/>
    <w:semiHidden/>
    <w:rsid w:val="002C1AB5"/>
    <w:rPr>
      <w:b/>
      <w:bCs/>
      <w:sz w:val="20"/>
      <w:szCs w:val="20"/>
      <w:lang w:val="en-US"/>
    </w:rPr>
  </w:style>
  <w:style w:type="paragraph" w:styleId="BalloonText">
    <w:name w:val="Balloon Text"/>
    <w:basedOn w:val="Normal"/>
    <w:link w:val="BalloonTextChar"/>
    <w:uiPriority w:val="99"/>
    <w:semiHidden/>
    <w:unhideWhenUsed/>
    <w:rsid w:val="002C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B5"/>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A00C7C"/>
    <w:rPr>
      <w:color w:val="605E5C"/>
      <w:shd w:val="clear" w:color="auto" w:fill="E1DFDD"/>
    </w:rPr>
  </w:style>
  <w:style w:type="character" w:customStyle="1" w:styleId="ListParagraphChar">
    <w:name w:val="List Paragraph Char"/>
    <w:aliases w:val="List Paragraph (numbered (a)) Char,Colorful List - Accent 11 Char,MCHIP_list paragraph Char,List Paragraph1 Char,Recommendation Char,Bullets Char,Lapis Bulleted List Char,Dot pt Char,F5 List Paragraph Char,No Spacing1 Char,L Char"/>
    <w:link w:val="ListParagraph"/>
    <w:uiPriority w:val="34"/>
    <w:qFormat/>
    <w:locked/>
    <w:rsid w:val="00A52F05"/>
    <w:rPr>
      <w:szCs w:val="22"/>
      <w:lang w:val="en-US"/>
    </w:rPr>
  </w:style>
  <w:style w:type="paragraph" w:styleId="Revision">
    <w:name w:val="Revision"/>
    <w:hidden/>
    <w:uiPriority w:val="99"/>
    <w:semiHidden/>
    <w:rsid w:val="002D5F3C"/>
    <w:rPr>
      <w:szCs w:val="22"/>
      <w:lang w:val="en-US"/>
    </w:rPr>
  </w:style>
  <w:style w:type="paragraph" w:styleId="FootnoteText">
    <w:name w:val="footnote text"/>
    <w:basedOn w:val="Normal"/>
    <w:link w:val="FootnoteTextChar"/>
    <w:uiPriority w:val="99"/>
    <w:semiHidden/>
    <w:unhideWhenUsed/>
    <w:rsid w:val="00076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BF9"/>
    <w:rPr>
      <w:sz w:val="20"/>
      <w:szCs w:val="20"/>
      <w:lang w:val="en-US"/>
    </w:rPr>
  </w:style>
  <w:style w:type="character" w:styleId="FootnoteReference">
    <w:name w:val="footnote reference"/>
    <w:basedOn w:val="DefaultParagraphFont"/>
    <w:uiPriority w:val="99"/>
    <w:semiHidden/>
    <w:unhideWhenUsed/>
    <w:rsid w:val="00076BF9"/>
    <w:rPr>
      <w:vertAlign w:val="superscript"/>
    </w:rPr>
  </w:style>
  <w:style w:type="character" w:customStyle="1" w:styleId="UnresolvedMention2">
    <w:name w:val="Unresolved Mention2"/>
    <w:basedOn w:val="DefaultParagraphFont"/>
    <w:uiPriority w:val="99"/>
    <w:semiHidden/>
    <w:unhideWhenUsed/>
    <w:rsid w:val="00496828"/>
    <w:rPr>
      <w:color w:val="605E5C"/>
      <w:shd w:val="clear" w:color="auto" w:fill="E1DFDD"/>
    </w:rPr>
  </w:style>
  <w:style w:type="paragraph" w:customStyle="1" w:styleId="TableParagraph">
    <w:name w:val="Table Paragraph"/>
    <w:basedOn w:val="Normal"/>
    <w:uiPriority w:val="1"/>
    <w:qFormat/>
    <w:rsid w:val="003E1CD6"/>
    <w:pPr>
      <w:widowControl w:val="0"/>
      <w:autoSpaceDE w:val="0"/>
      <w:autoSpaceDN w:val="0"/>
      <w:spacing w:after="0" w:line="240" w:lineRule="auto"/>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halvitige@cgia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5325B7AB1B040AA857D3B8D5F13E2" ma:contentTypeVersion="11" ma:contentTypeDescription="Create a new document." ma:contentTypeScope="" ma:versionID="8887edb347d18ba50bcd16c8ae675671">
  <xsd:schema xmlns:xsd="http://www.w3.org/2001/XMLSchema" xmlns:xs="http://www.w3.org/2001/XMLSchema" xmlns:p="http://schemas.microsoft.com/office/2006/metadata/properties" xmlns:ns2="abe3d7e4-e74a-418a-b3fc-6510d8965245" xmlns:ns3="bf3e8a6b-275b-4e3f-b466-31e4060764f9" targetNamespace="http://schemas.microsoft.com/office/2006/metadata/properties" ma:root="true" ma:fieldsID="8decbaa4dbd9b0e5c6c62c021f96ca0c" ns2:_="" ns3:_="">
    <xsd:import namespace="abe3d7e4-e74a-418a-b3fc-6510d8965245"/>
    <xsd:import namespace="bf3e8a6b-275b-4e3f-b466-31e4060764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3d7e4-e74a-418a-b3fc-6510d8965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e8a6b-275b-4e3f-b466-31e4060764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5E3A7-F93D-4711-93C4-3E1C4B9AE159}">
  <ds:schemaRefs>
    <ds:schemaRef ds:uri="http://schemas.openxmlformats.org/officeDocument/2006/bibliography"/>
  </ds:schemaRefs>
</ds:datastoreItem>
</file>

<file path=customXml/itemProps2.xml><?xml version="1.0" encoding="utf-8"?>
<ds:datastoreItem xmlns:ds="http://schemas.openxmlformats.org/officeDocument/2006/customXml" ds:itemID="{BB563BEA-5FF4-44C1-A643-16EA7327EC1D}">
  <ds:schemaRefs>
    <ds:schemaRef ds:uri="http://schemas.microsoft.com/sharepoint/v3/contenttype/forms"/>
  </ds:schemaRefs>
</ds:datastoreItem>
</file>

<file path=customXml/itemProps3.xml><?xml version="1.0" encoding="utf-8"?>
<ds:datastoreItem xmlns:ds="http://schemas.openxmlformats.org/officeDocument/2006/customXml" ds:itemID="{6FF1C7B8-056C-4FD8-B567-23F9EB85A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3d7e4-e74a-418a-b3fc-6510d8965245"/>
    <ds:schemaRef ds:uri="bf3e8a6b-275b-4e3f-b466-31e406076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8D340-E445-4B80-9BF1-820F6D507F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Mukherji, Aditi (IWMI-Delhi)</dc:creator>
  <cp:keywords/>
  <dc:description/>
  <cp:lastModifiedBy>Liyanaarachchi, Surani (IWMI)</cp:lastModifiedBy>
  <cp:revision>2</cp:revision>
  <cp:lastPrinted>2022-08-04T08:18:00Z</cp:lastPrinted>
  <dcterms:created xsi:type="dcterms:W3CDTF">2022-08-15T03:03:00Z</dcterms:created>
  <dcterms:modified xsi:type="dcterms:W3CDTF">2022-08-15T03:03:00Z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0x010100A66F01920A8E404CAEB68E250EB73B74</vt:lpwstr>
  </property>
</Properties>
</file>